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9D0F2" w14:textId="60EFE29F" w:rsidR="000918C5" w:rsidRPr="006C7DCE" w:rsidRDefault="006E661F" w:rsidP="006C7DCE">
      <w:pPr>
        <w:tabs>
          <w:tab w:val="left" w:pos="7920"/>
        </w:tabs>
        <w:rPr>
          <w:rFonts w:ascii="Arial" w:eastAsia="Calibri" w:hAnsi="Arial" w:cs="Arial"/>
          <w:b/>
        </w:rPr>
      </w:pPr>
      <w:r>
        <w:rPr>
          <w:rFonts w:ascii="Arial" w:hAnsi="Arial" w:cs="Arial"/>
          <w:b/>
          <w:lang w:val="de-DE"/>
        </w:rPr>
        <w:t xml:space="preserve">3GPP </w:t>
      </w:r>
      <w:r w:rsidR="00AF3AB1">
        <w:rPr>
          <w:rFonts w:ascii="Arial" w:hAnsi="Arial" w:cs="Arial"/>
          <w:b/>
          <w:lang w:val="de-DE"/>
        </w:rPr>
        <w:t>TSG-</w:t>
      </w:r>
      <w:r w:rsidR="000918C5" w:rsidRPr="002C213F">
        <w:rPr>
          <w:rFonts w:ascii="Arial" w:hAnsi="Arial" w:cs="Arial"/>
          <w:b/>
          <w:lang w:val="de-DE"/>
        </w:rPr>
        <w:t xml:space="preserve">RAN </w:t>
      </w:r>
      <w:r w:rsidR="00C6735C">
        <w:rPr>
          <w:rFonts w:ascii="Arial" w:hAnsi="Arial" w:cs="Arial"/>
          <w:b/>
          <w:lang w:val="de-DE"/>
        </w:rPr>
        <w:t>WG</w:t>
      </w:r>
      <w:r w:rsidR="00D406F0">
        <w:rPr>
          <w:rFonts w:ascii="Arial" w:hAnsi="Arial" w:cs="Arial"/>
          <w:b/>
          <w:lang w:val="de-DE"/>
        </w:rPr>
        <w:t>4</w:t>
      </w:r>
      <w:r w:rsidR="00C96B56">
        <w:rPr>
          <w:rFonts w:ascii="Arial" w:hAnsi="Arial" w:cs="Arial"/>
          <w:b/>
          <w:lang w:val="de-DE"/>
        </w:rPr>
        <w:t xml:space="preserve"> Meeting </w:t>
      </w:r>
      <w:r w:rsidR="00D406F0">
        <w:rPr>
          <w:rFonts w:ascii="Arial" w:hAnsi="Arial" w:cs="Arial"/>
          <w:b/>
          <w:lang w:val="de-DE"/>
        </w:rPr>
        <w:t>#</w:t>
      </w:r>
      <w:r w:rsidR="005E11BF">
        <w:rPr>
          <w:rFonts w:ascii="Arial" w:hAnsi="Arial" w:cs="Arial"/>
          <w:b/>
          <w:lang w:val="de-DE"/>
        </w:rPr>
        <w:t>8</w:t>
      </w:r>
      <w:r w:rsidR="00672461">
        <w:rPr>
          <w:rFonts w:ascii="Arial" w:hAnsi="Arial" w:cs="Arial"/>
          <w:b/>
          <w:lang w:val="de-DE"/>
        </w:rPr>
        <w:t>7</w:t>
      </w:r>
      <w:r w:rsidR="000918C5">
        <w:rPr>
          <w:rFonts w:ascii="Arial" w:hAnsi="Arial" w:cs="Arial"/>
          <w:b/>
          <w:lang w:val="de-DE"/>
        </w:rPr>
        <w:tab/>
      </w:r>
      <w:r w:rsidR="006C7DCE" w:rsidRPr="006C7DCE">
        <w:rPr>
          <w:rFonts w:ascii="Arial" w:eastAsia="Calibri" w:hAnsi="Arial" w:cs="Arial"/>
          <w:b/>
          <w:bCs/>
        </w:rPr>
        <w:t>R4-</w:t>
      </w:r>
      <w:r w:rsidR="007C2DC8" w:rsidRPr="001A58F3">
        <w:rPr>
          <w:rFonts w:ascii="Arial" w:eastAsia="Calibri" w:hAnsi="Arial" w:cs="Arial"/>
          <w:b/>
          <w:bCs/>
        </w:rPr>
        <w:t>1806352</w:t>
      </w:r>
      <w:r w:rsidR="000918C5">
        <w:rPr>
          <w:rFonts w:ascii="Arial" w:hAnsi="Arial" w:cs="Arial"/>
          <w:b/>
          <w:lang w:val="de-DE"/>
        </w:rPr>
        <w:br/>
      </w:r>
      <w:r w:rsidR="00672461">
        <w:rPr>
          <w:rFonts w:ascii="Arial" w:hAnsi="Arial" w:cs="Arial"/>
          <w:b/>
        </w:rPr>
        <w:t>Busan, Korea</w:t>
      </w:r>
      <w:r w:rsidR="005E11BF" w:rsidRPr="002C213F">
        <w:rPr>
          <w:rFonts w:ascii="Arial" w:hAnsi="Arial" w:cs="Arial"/>
          <w:b/>
        </w:rPr>
        <w:t xml:space="preserve"> </w:t>
      </w:r>
      <w:r w:rsidR="00672461">
        <w:rPr>
          <w:rFonts w:ascii="Arial" w:hAnsi="Arial" w:cs="Arial"/>
          <w:b/>
        </w:rPr>
        <w:t>May 21-25</w:t>
      </w:r>
      <w:r w:rsidR="005E11BF">
        <w:rPr>
          <w:rFonts w:ascii="Arial" w:hAnsi="Arial" w:cs="Arial"/>
          <w:b/>
        </w:rPr>
        <w:t>, 2018</w:t>
      </w:r>
    </w:p>
    <w:p w14:paraId="2E5DD76E" w14:textId="77777777" w:rsidR="005E11BF" w:rsidRDefault="005E11BF" w:rsidP="000905AF">
      <w:pPr>
        <w:tabs>
          <w:tab w:val="left" w:pos="2160"/>
        </w:tabs>
        <w:rPr>
          <w:rFonts w:ascii="Arial" w:hAnsi="Arial" w:cs="Arial"/>
          <w:b/>
        </w:rPr>
      </w:pPr>
    </w:p>
    <w:p w14:paraId="7CC1B757" w14:textId="71193B7C" w:rsidR="000918C5" w:rsidRPr="0008103A" w:rsidRDefault="000918C5" w:rsidP="000905AF">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F242F1">
        <w:rPr>
          <w:rFonts w:ascii="Arial" w:hAnsi="Arial" w:cs="Arial"/>
          <w:b/>
        </w:rPr>
        <w:t>7.5.8.2</w:t>
      </w:r>
    </w:p>
    <w:p w14:paraId="2EA3863C" w14:textId="2FC2DF90" w:rsidR="000918C5" w:rsidRPr="0008103A" w:rsidRDefault="000918C5" w:rsidP="00C96B56">
      <w:pPr>
        <w:tabs>
          <w:tab w:val="left" w:pos="2160"/>
        </w:tabs>
        <w:rPr>
          <w:rFonts w:ascii="Arial" w:hAnsi="Arial" w:cs="Arial"/>
          <w:b/>
        </w:rPr>
      </w:pPr>
      <w:r>
        <w:rPr>
          <w:rFonts w:ascii="Arial" w:hAnsi="Arial" w:cs="Arial"/>
          <w:b/>
        </w:rPr>
        <w:t>Source:</w:t>
      </w:r>
      <w:r>
        <w:rPr>
          <w:rFonts w:ascii="Arial" w:hAnsi="Arial" w:cs="Arial"/>
          <w:b/>
        </w:rPr>
        <w:tab/>
      </w:r>
      <w:r w:rsidR="00086A17">
        <w:rPr>
          <w:rFonts w:ascii="Arial" w:hAnsi="Arial" w:cs="Arial"/>
          <w:b/>
        </w:rPr>
        <w:t>Apple</w:t>
      </w:r>
      <w:r w:rsidR="00847276">
        <w:rPr>
          <w:rFonts w:ascii="Arial" w:hAnsi="Arial" w:cs="Arial"/>
          <w:b/>
        </w:rPr>
        <w:t xml:space="preserve"> Inc</w:t>
      </w:r>
      <w:r w:rsidR="00672461">
        <w:rPr>
          <w:rFonts w:ascii="Arial" w:hAnsi="Arial" w:cs="Arial"/>
          <w:b/>
        </w:rPr>
        <w:t>.</w:t>
      </w:r>
      <w:r w:rsidR="00E76384">
        <w:rPr>
          <w:rFonts w:ascii="Arial" w:hAnsi="Arial" w:cs="Arial"/>
          <w:b/>
        </w:rPr>
        <w:t>, Intel Corporation</w:t>
      </w:r>
    </w:p>
    <w:p w14:paraId="52616890" w14:textId="1A29B706" w:rsidR="000918C5" w:rsidRPr="0008103A" w:rsidRDefault="000918C5" w:rsidP="00B84174">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B84174">
        <w:rPr>
          <w:rFonts w:ascii="Arial" w:hAnsi="Arial" w:cs="Arial"/>
          <w:b/>
        </w:rPr>
        <w:t>Network</w:t>
      </w:r>
      <w:r w:rsidR="00C6735C" w:rsidRPr="00C6735C">
        <w:rPr>
          <w:rFonts w:ascii="Arial" w:hAnsi="Arial" w:cs="Arial"/>
          <w:b/>
        </w:rPr>
        <w:t xml:space="preserve"> Performance</w:t>
      </w:r>
      <w:r w:rsidR="00C96B56">
        <w:rPr>
          <w:rFonts w:ascii="Arial" w:hAnsi="Arial" w:cs="Arial"/>
          <w:b/>
        </w:rPr>
        <w:t xml:space="preserve"> </w:t>
      </w:r>
      <w:r w:rsidR="00B84174">
        <w:rPr>
          <w:rFonts w:ascii="Arial" w:hAnsi="Arial" w:cs="Arial"/>
          <w:b/>
        </w:rPr>
        <w:t>Analysis for Spherical Coverage</w:t>
      </w:r>
    </w:p>
    <w:p w14:paraId="7DF54210" w14:textId="77777777" w:rsidR="000918C5" w:rsidRPr="0008103A" w:rsidRDefault="000918C5" w:rsidP="000918C5">
      <w:pPr>
        <w:tabs>
          <w:tab w:val="left" w:pos="2160"/>
        </w:tabs>
        <w:rPr>
          <w:rFonts w:ascii="Arial" w:hAnsi="Arial" w:cs="Arial"/>
          <w:b/>
        </w:rPr>
      </w:pPr>
      <w:r w:rsidRPr="0008103A">
        <w:rPr>
          <w:rFonts w:ascii="Arial" w:hAnsi="Arial" w:cs="Arial"/>
          <w:b/>
        </w:rPr>
        <w:t>Document for:</w:t>
      </w:r>
      <w:r w:rsidRPr="0008103A">
        <w:rPr>
          <w:rFonts w:ascii="Arial" w:hAnsi="Arial" w:cs="Arial"/>
          <w:b/>
        </w:rPr>
        <w:tab/>
      </w:r>
      <w:r w:rsidR="00056D26">
        <w:rPr>
          <w:rFonts w:ascii="Arial" w:hAnsi="Arial" w:cs="Arial"/>
          <w:b/>
        </w:rPr>
        <w:t>Discussion</w:t>
      </w:r>
    </w:p>
    <w:p w14:paraId="44F45347" w14:textId="77777777" w:rsidR="000918C5" w:rsidRDefault="000918C5" w:rsidP="000918C5">
      <w:pPr>
        <w:pStyle w:val="Heading1"/>
      </w:pPr>
      <w:r w:rsidRPr="00647B25">
        <w:t>1</w:t>
      </w:r>
      <w:r w:rsidRPr="00647B25">
        <w:tab/>
        <w:t>Introduction</w:t>
      </w:r>
    </w:p>
    <w:p w14:paraId="6C2BA12F" w14:textId="0A13F549" w:rsidR="000918C5" w:rsidRDefault="000918C5" w:rsidP="00013002">
      <w:pPr>
        <w:rPr>
          <w:rFonts w:eastAsia="Batang"/>
        </w:rPr>
      </w:pPr>
      <w:r w:rsidRPr="00A75918">
        <w:rPr>
          <w:rFonts w:eastAsia="Batang"/>
        </w:rPr>
        <w:t>During the RAN #</w:t>
      </w:r>
      <w:r w:rsidR="009E2E16" w:rsidRPr="00A75918">
        <w:rPr>
          <w:rFonts w:eastAsia="Batang"/>
        </w:rPr>
        <w:t xml:space="preserve">73 </w:t>
      </w:r>
      <w:r w:rsidRPr="00A75918">
        <w:rPr>
          <w:rFonts w:eastAsia="Batang"/>
        </w:rPr>
        <w:t>meeting</w:t>
      </w:r>
      <w:r w:rsidR="007868A0">
        <w:rPr>
          <w:rFonts w:eastAsia="Batang"/>
        </w:rPr>
        <w:t>,</w:t>
      </w:r>
      <w:r w:rsidRPr="00A75918">
        <w:rPr>
          <w:rFonts w:eastAsia="Batang"/>
        </w:rPr>
        <w:t xml:space="preserve"> the study item on New Radio access technology </w:t>
      </w:r>
      <w:r w:rsidRPr="00A75918">
        <w:rPr>
          <w:rFonts w:eastAsia="Batang"/>
        </w:rPr>
        <w:fldChar w:fldCharType="begin"/>
      </w:r>
      <w:r w:rsidRPr="00A75918">
        <w:rPr>
          <w:rFonts w:eastAsia="Batang"/>
        </w:rPr>
        <w:instrText xml:space="preserve"> REF _Ref476814365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[1]</w:t>
      </w:r>
      <w:r w:rsidRPr="00A75918">
        <w:rPr>
          <w:rFonts w:eastAsia="Batang"/>
        </w:rPr>
        <w:fldChar w:fldCharType="end"/>
      </w:r>
      <w:r w:rsidRPr="00A75918">
        <w:rPr>
          <w:rFonts w:eastAsia="Batang"/>
        </w:rPr>
        <w:t xml:space="preserve"> was finalized with its outcome captured in TR</w:t>
      </w:r>
      <w:r w:rsidR="005E5438">
        <w:rPr>
          <w:rFonts w:eastAsia="Batang"/>
        </w:rPr>
        <w:t xml:space="preserve"> </w:t>
      </w:r>
      <w:r w:rsidRPr="00A75918">
        <w:rPr>
          <w:rFonts w:eastAsia="Batang"/>
        </w:rPr>
        <w:t xml:space="preserve">38.803 </w:t>
      </w:r>
      <w:r w:rsidRPr="00A75918">
        <w:rPr>
          <w:rFonts w:eastAsia="Batang"/>
        </w:rPr>
        <w:fldChar w:fldCharType="begin"/>
      </w:r>
      <w:r w:rsidRPr="00A75918">
        <w:rPr>
          <w:rFonts w:eastAsia="Batang"/>
        </w:rPr>
        <w:instrText xml:space="preserve"> REF _Ref466239739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[2]</w:t>
      </w:r>
      <w:r w:rsidRPr="00A75918">
        <w:rPr>
          <w:rFonts w:eastAsia="Batang"/>
        </w:rPr>
        <w:fldChar w:fldCharType="end"/>
      </w:r>
      <w:r w:rsidRPr="00A75918">
        <w:rPr>
          <w:rFonts w:eastAsia="Batang"/>
        </w:rPr>
        <w:t>. During RAN #</w:t>
      </w:r>
      <w:r w:rsidR="009E2E16" w:rsidRPr="00A75918">
        <w:rPr>
          <w:rFonts w:eastAsia="Batang"/>
        </w:rPr>
        <w:t xml:space="preserve">75 </w:t>
      </w:r>
      <w:r w:rsidRPr="00A75918">
        <w:rPr>
          <w:rFonts w:eastAsia="Batang"/>
        </w:rPr>
        <w:t xml:space="preserve">the New Radio Work Item was initiated </w:t>
      </w:r>
      <w:r w:rsidRPr="00A75918">
        <w:rPr>
          <w:rFonts w:eastAsia="Batang"/>
        </w:rPr>
        <w:fldChar w:fldCharType="begin"/>
      </w:r>
      <w:r w:rsidRPr="00A75918">
        <w:rPr>
          <w:rFonts w:eastAsia="Batang"/>
        </w:rPr>
        <w:instrText xml:space="preserve"> REF _Ref476813621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w:t>
      </w:r>
      <w:r w:rsidR="009E2E16" w:rsidRPr="00A75918">
        <w:rPr>
          <w:rFonts w:eastAsia="Batang"/>
        </w:rPr>
        <w:t>3</w:t>
      </w:r>
      <w:r w:rsidR="00645108" w:rsidRPr="00A75918">
        <w:rPr>
          <w:rFonts w:eastAsia="Batang"/>
        </w:rPr>
        <w:t>]</w:t>
      </w:r>
      <w:r w:rsidRPr="00A75918">
        <w:rPr>
          <w:rFonts w:eastAsia="Batang"/>
        </w:rPr>
        <w:fldChar w:fldCharType="end"/>
      </w:r>
      <w:r w:rsidR="00A94A05" w:rsidRPr="00A75918">
        <w:rPr>
          <w:rFonts w:eastAsia="Batang"/>
        </w:rPr>
        <w:t>. With an</w:t>
      </w:r>
      <w:r w:rsidRPr="00A75918">
        <w:rPr>
          <w:rFonts w:eastAsia="Batang"/>
        </w:rPr>
        <w:t xml:space="preserve"> agreement to define and test RF requirements for NR mm</w:t>
      </w:r>
      <w:r w:rsidR="009A1B4A" w:rsidRPr="00A75918">
        <w:rPr>
          <w:rFonts w:eastAsia="Batang"/>
        </w:rPr>
        <w:t>-</w:t>
      </w:r>
      <w:r w:rsidR="00BC182F" w:rsidRPr="00A75918">
        <w:rPr>
          <w:rFonts w:eastAsia="Batang"/>
        </w:rPr>
        <w:t>w</w:t>
      </w:r>
      <w:r w:rsidR="00F76EEA" w:rsidRPr="00A75918">
        <w:rPr>
          <w:rFonts w:eastAsia="Batang"/>
        </w:rPr>
        <w:t xml:space="preserve">ave </w:t>
      </w:r>
      <w:r w:rsidRPr="00A75918">
        <w:rPr>
          <w:rFonts w:eastAsia="Batang"/>
        </w:rPr>
        <w:t xml:space="preserve">over </w:t>
      </w:r>
      <w:r w:rsidR="00A94A05" w:rsidRPr="00A75918">
        <w:rPr>
          <w:rFonts w:eastAsia="Batang"/>
        </w:rPr>
        <w:t>the air (OTA), the discussion on</w:t>
      </w:r>
      <w:r w:rsidRPr="00A75918">
        <w:rPr>
          <w:rFonts w:eastAsia="Batang"/>
        </w:rPr>
        <w:t xml:space="preserve"> </w:t>
      </w:r>
      <w:r w:rsidR="00013002" w:rsidRPr="00A75918">
        <w:rPr>
          <w:rFonts w:eastAsia="Batang"/>
        </w:rPr>
        <w:t>spherical coverage</w:t>
      </w:r>
      <w:r w:rsidRPr="00A75918">
        <w:rPr>
          <w:rFonts w:eastAsia="Batang"/>
        </w:rPr>
        <w:t xml:space="preserve"> has evolved over a number of agreements.</w:t>
      </w:r>
    </w:p>
    <w:p w14:paraId="18993428" w14:textId="77777777" w:rsidR="003E3670" w:rsidRPr="00A75918" w:rsidRDefault="003E3670" w:rsidP="00013002">
      <w:pPr>
        <w:rPr>
          <w:rFonts w:eastAsia="Batang"/>
        </w:rPr>
      </w:pPr>
    </w:p>
    <w:p w14:paraId="60D37279" w14:textId="5B529AF9" w:rsidR="004667B7" w:rsidRDefault="00FE4831" w:rsidP="00E327AD">
      <w:pPr>
        <w:rPr>
          <w:rFonts w:eastAsia="Batang"/>
        </w:rPr>
      </w:pPr>
      <w:r>
        <w:rPr>
          <w:rFonts w:eastAsia="Batang"/>
        </w:rPr>
        <w:t>I</w:t>
      </w:r>
      <w:r w:rsidR="00A94A05" w:rsidRPr="00A75918">
        <w:rPr>
          <w:rFonts w:eastAsia="Batang"/>
        </w:rPr>
        <w:t>n</w:t>
      </w:r>
      <w:r w:rsidR="004667B7" w:rsidRPr="00A75918">
        <w:rPr>
          <w:rFonts w:eastAsia="Batang"/>
        </w:rPr>
        <w:t xml:space="preserve"> RAN</w:t>
      </w:r>
      <w:r w:rsidR="00470C4F" w:rsidRPr="00A75918">
        <w:rPr>
          <w:rFonts w:eastAsia="Batang"/>
        </w:rPr>
        <w:t>4</w:t>
      </w:r>
      <w:r w:rsidR="004667B7" w:rsidRPr="00A75918">
        <w:rPr>
          <w:rFonts w:eastAsia="Batang"/>
        </w:rPr>
        <w:t>#8</w:t>
      </w:r>
      <w:r w:rsidR="00412631" w:rsidRPr="00A75918">
        <w:rPr>
          <w:rFonts w:eastAsia="Batang"/>
        </w:rPr>
        <w:t>5</w:t>
      </w:r>
      <w:r w:rsidR="004667B7" w:rsidRPr="00A75918">
        <w:rPr>
          <w:rFonts w:eastAsia="Batang"/>
        </w:rPr>
        <w:t xml:space="preserve">, </w:t>
      </w:r>
      <w:r w:rsidR="00056D26" w:rsidRPr="00A75918">
        <w:rPr>
          <w:rFonts w:eastAsia="Batang"/>
        </w:rPr>
        <w:t>a</w:t>
      </w:r>
      <w:r w:rsidR="004667B7" w:rsidRPr="00A75918">
        <w:rPr>
          <w:rFonts w:eastAsia="Batang"/>
        </w:rPr>
        <w:t xml:space="preserve"> WF on </w:t>
      </w:r>
      <w:r w:rsidR="003A2FCD" w:rsidRPr="00A75918">
        <w:rPr>
          <w:rFonts w:eastAsia="Batang"/>
        </w:rPr>
        <w:t>spherical coverage</w:t>
      </w:r>
      <w:r w:rsidR="004667B7" w:rsidRPr="00A75918">
        <w:rPr>
          <w:rFonts w:eastAsia="Batang"/>
        </w:rPr>
        <w:t xml:space="preserve"> in FR2 was </w:t>
      </w:r>
      <w:r w:rsidR="00B86EA1" w:rsidRPr="00A75918">
        <w:rPr>
          <w:rFonts w:eastAsia="Batang"/>
        </w:rPr>
        <w:t>agreed</w:t>
      </w:r>
      <w:r w:rsidR="000F5387" w:rsidRPr="00A75918">
        <w:rPr>
          <w:rFonts w:eastAsia="Batang"/>
        </w:rPr>
        <w:t xml:space="preserve"> in [</w:t>
      </w:r>
      <w:r w:rsidR="003A2FCD" w:rsidRPr="00A75918">
        <w:rPr>
          <w:rFonts w:eastAsia="Batang"/>
        </w:rPr>
        <w:t>4</w:t>
      </w:r>
      <w:r w:rsidR="004667B7" w:rsidRPr="00A75918">
        <w:rPr>
          <w:rFonts w:eastAsia="Batang"/>
        </w:rPr>
        <w:t>]</w:t>
      </w:r>
      <w:r w:rsidR="00056D26" w:rsidRPr="00A75918">
        <w:rPr>
          <w:rFonts w:eastAsia="Batang"/>
        </w:rPr>
        <w:t xml:space="preserve"> and </w:t>
      </w:r>
      <w:r w:rsidR="00A872EC" w:rsidRPr="00A75918">
        <w:rPr>
          <w:rFonts w:eastAsia="Batang"/>
        </w:rPr>
        <w:t xml:space="preserve">suggests </w:t>
      </w:r>
      <w:r w:rsidR="00F8416B" w:rsidRPr="00A75918">
        <w:rPr>
          <w:rFonts w:eastAsia="Batang"/>
        </w:rPr>
        <w:t>a</w:t>
      </w:r>
      <w:r w:rsidR="00A872EC" w:rsidRPr="00A75918">
        <w:rPr>
          <w:rFonts w:eastAsia="Batang"/>
        </w:rPr>
        <w:t xml:space="preserve"> work plan for </w:t>
      </w:r>
      <w:r w:rsidR="00B86EA1" w:rsidRPr="00A75918">
        <w:rPr>
          <w:rFonts w:eastAsia="Batang"/>
        </w:rPr>
        <w:t xml:space="preserve">forthcoming </w:t>
      </w:r>
      <w:r w:rsidR="00A872EC" w:rsidRPr="00A75918">
        <w:rPr>
          <w:rFonts w:eastAsia="Batang"/>
        </w:rPr>
        <w:t>meeting</w:t>
      </w:r>
      <w:r w:rsidR="00B86EA1" w:rsidRPr="00A75918">
        <w:rPr>
          <w:rFonts w:eastAsia="Batang"/>
        </w:rPr>
        <w:t>s</w:t>
      </w:r>
      <w:r w:rsidR="00F8416B" w:rsidRPr="00A75918">
        <w:rPr>
          <w:rFonts w:eastAsia="Batang"/>
        </w:rPr>
        <w:t xml:space="preserve"> as follows</w:t>
      </w:r>
      <w:r w:rsidR="00A872EC" w:rsidRPr="00A75918">
        <w:rPr>
          <w:rFonts w:eastAsia="Batang"/>
        </w:rPr>
        <w:t>:</w:t>
      </w:r>
    </w:p>
    <w:p w14:paraId="4872A3A5" w14:textId="77777777" w:rsidR="003E3670" w:rsidRPr="00A75918" w:rsidRDefault="003E3670" w:rsidP="00E327AD">
      <w:pPr>
        <w:rPr>
          <w:rFonts w:eastAsia="Batang"/>
        </w:rPr>
      </w:pPr>
    </w:p>
    <w:p w14:paraId="2ADB631A" w14:textId="5447C4E8" w:rsidR="00F8416B" w:rsidRDefault="008669A7" w:rsidP="008B08E4">
      <w:pPr>
        <w:rPr>
          <w:rFonts w:eastAsia="Batang"/>
        </w:rPr>
      </w:pPr>
      <w:r>
        <w:rPr>
          <w:noProof/>
        </w:rPr>
        <mc:AlternateContent>
          <mc:Choice Requires="wps">
            <w:drawing>
              <wp:inline distT="0" distB="0" distL="0" distR="0" wp14:anchorId="060F0029" wp14:editId="2BFAE131">
                <wp:extent cx="6098540" cy="3043670"/>
                <wp:effectExtent l="0" t="0" r="22860" b="29845"/>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043670"/>
                        </a:xfrm>
                        <a:prstGeom prst="rect">
                          <a:avLst/>
                        </a:prstGeom>
                        <a:solidFill>
                          <a:srgbClr val="FFFFFF"/>
                        </a:solidFill>
                        <a:ln w="9525">
                          <a:solidFill>
                            <a:srgbClr val="000000"/>
                          </a:solidFill>
                          <a:miter lim="800000"/>
                          <a:headEnd/>
                          <a:tailEnd/>
                        </a:ln>
                      </wps:spPr>
                      <wps:txbx>
                        <w:txbxContent>
                          <w:p w14:paraId="1D9E64BC" w14:textId="0B1037F3" w:rsidR="00987677" w:rsidRDefault="00987677" w:rsidP="00E327AD">
                            <w:pPr>
                              <w:spacing w:line="259" w:lineRule="auto"/>
                              <w:rPr>
                                <w:b/>
                                <w:bCs/>
                              </w:rPr>
                            </w:pPr>
                            <w:r>
                              <w:rPr>
                                <w:b/>
                                <w:bCs/>
                              </w:rPr>
                              <w:t>Work Plan</w:t>
                            </w:r>
                            <w:r w:rsidRPr="00BE0DA7">
                              <w:rPr>
                                <w:rFonts w:hint="eastAsia"/>
                                <w:b/>
                                <w:bCs/>
                              </w:rPr>
                              <w:t>:</w:t>
                            </w:r>
                            <w:r w:rsidRPr="00BE0DA7">
                              <w:rPr>
                                <w:b/>
                                <w:bCs/>
                              </w:rPr>
                              <w:t xml:space="preserve"> </w:t>
                            </w:r>
                          </w:p>
                          <w:p w14:paraId="2FF11957"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NR AH #4 (January ’18)</w:t>
                            </w:r>
                          </w:p>
                          <w:p w14:paraId="4F65F5BF"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Initial discussion of simulation results (Both EIRP CDF and Network) based on the harmonized assumptions in this way forward.</w:t>
                            </w:r>
                          </w:p>
                          <w:p w14:paraId="159183BF" w14:textId="77777777" w:rsidR="00987677" w:rsidRDefault="00987677" w:rsidP="009B0C00">
                            <w:pPr>
                              <w:pStyle w:val="ListParagraph"/>
                              <w:numPr>
                                <w:ilvl w:val="1"/>
                                <w:numId w:val="29"/>
                              </w:numPr>
                              <w:spacing w:line="259" w:lineRule="auto"/>
                            </w:pPr>
                            <w:r w:rsidRPr="009B0C00">
                              <w:rPr>
                                <w:rFonts w:eastAsia="Times New Roman"/>
                              </w:rPr>
                              <w:t xml:space="preserve">Propose harmonized NW model assumptions and update based on preliminary analysis. </w:t>
                            </w:r>
                          </w:p>
                          <w:p w14:paraId="12279013" w14:textId="77777777" w:rsidR="00987677" w:rsidRPr="009B0C00" w:rsidRDefault="00987677" w:rsidP="009B0C00">
                            <w:pPr>
                              <w:pStyle w:val="ListParagraph"/>
                              <w:overflowPunct w:val="0"/>
                              <w:spacing w:after="180" w:line="259" w:lineRule="auto"/>
                              <w:textAlignment w:val="baseline"/>
                              <w:rPr>
                                <w:rFonts w:eastAsia="Times New Roman"/>
                              </w:rPr>
                            </w:pPr>
                          </w:p>
                          <w:p w14:paraId="0A77E452"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#86 (February ’18)</w:t>
                            </w:r>
                          </w:p>
                          <w:p w14:paraId="347EDE87"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 xml:space="preserve">Deadline to submit the EIRP CDF simulation results based on the harmonized assumptions. Target preliminary EIRP CDF spherical requirement, based on the simulation outcomes.  </w:t>
                            </w:r>
                          </w:p>
                          <w:p w14:paraId="022BB87D"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Continue to improve the NW simulation accuracy reflecting initial EIRP CDF requirement (from AH #4)</w:t>
                            </w:r>
                          </w:p>
                          <w:p w14:paraId="625145E9" w14:textId="24F4C665" w:rsidR="00987677" w:rsidRDefault="00987677" w:rsidP="009B0C00">
                            <w:pPr>
                              <w:pStyle w:val="ListParagraph"/>
                              <w:numPr>
                                <w:ilvl w:val="1"/>
                                <w:numId w:val="29"/>
                              </w:numPr>
                              <w:spacing w:line="259" w:lineRule="auto"/>
                            </w:pPr>
                            <w:r w:rsidRPr="009B0C00">
                              <w:rPr>
                                <w:rFonts w:eastAsia="Times New Roman"/>
                              </w:rPr>
                              <w:t>Initial discussion of measurement results for prototype devices</w:t>
                            </w:r>
                            <w:r>
                              <w:t>.</w:t>
                            </w:r>
                          </w:p>
                          <w:p w14:paraId="12CEDCAE" w14:textId="77777777" w:rsidR="00987677" w:rsidRPr="009B0C00" w:rsidRDefault="00987677" w:rsidP="009B0C00">
                            <w:pPr>
                              <w:pStyle w:val="ListParagraph"/>
                              <w:overflowPunct w:val="0"/>
                              <w:spacing w:after="180" w:line="259" w:lineRule="auto"/>
                              <w:textAlignment w:val="baseline"/>
                              <w:rPr>
                                <w:rFonts w:eastAsia="Times New Roman"/>
                              </w:rPr>
                            </w:pPr>
                          </w:p>
                          <w:p w14:paraId="62F3E5D2"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#86bis (April ’18)</w:t>
                            </w:r>
                          </w:p>
                          <w:p w14:paraId="41C48287"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Continue to improve the NW simulation accuracy reflecting preliminary EIRP CDF requirement (#86)</w:t>
                            </w:r>
                          </w:p>
                          <w:p w14:paraId="2AD05BB2" w14:textId="77777777" w:rsidR="00987677" w:rsidRDefault="00987677" w:rsidP="009B0C00">
                            <w:pPr>
                              <w:pStyle w:val="ListParagraph"/>
                              <w:numPr>
                                <w:ilvl w:val="1"/>
                                <w:numId w:val="29"/>
                              </w:numPr>
                              <w:spacing w:line="259" w:lineRule="auto"/>
                            </w:pPr>
                            <w:r w:rsidRPr="009B0C00">
                              <w:rPr>
                                <w:rFonts w:eastAsia="Times New Roman"/>
                              </w:rPr>
                              <w:t>Continue to improve the prototype measurement effort and compare to preliminary EIRP CDF simulation</w:t>
                            </w:r>
                          </w:p>
                          <w:p w14:paraId="5D6BD998" w14:textId="77777777" w:rsidR="00987677" w:rsidRPr="009B0C00" w:rsidRDefault="00987677" w:rsidP="009B0C00">
                            <w:pPr>
                              <w:pStyle w:val="ListParagraph"/>
                              <w:overflowPunct w:val="0"/>
                              <w:spacing w:after="180" w:line="259" w:lineRule="auto"/>
                              <w:textAlignment w:val="baseline"/>
                              <w:rPr>
                                <w:rFonts w:eastAsia="Times New Roman"/>
                              </w:rPr>
                            </w:pPr>
                          </w:p>
                          <w:p w14:paraId="165A8FA9"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#87 (May ’18)</w:t>
                            </w:r>
                          </w:p>
                          <w:p w14:paraId="2B4611A0"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 xml:space="preserve">Finalize the spherical coverage requirement for handheld UEs based on the contributions </w:t>
                            </w:r>
                          </w:p>
                          <w:p w14:paraId="4D92EB0B" w14:textId="0DBA1569" w:rsidR="00987677" w:rsidRPr="00F8416B" w:rsidRDefault="00987677" w:rsidP="009B0C00">
                            <w:pPr>
                              <w:pStyle w:val="ListParagraph"/>
                              <w:spacing w:line="259" w:lineRule="auto"/>
                              <w:ind w:left="360"/>
                            </w:pPr>
                          </w:p>
                        </w:txbxContent>
                      </wps:txbx>
                      <wps:bodyPr rot="0" vert="horz" wrap="square" lIns="91440" tIns="45720" rIns="91440" bIns="45720" anchor="t" anchorCtr="0" upright="1">
                        <a:noAutofit/>
                      </wps:bodyPr>
                    </wps:wsp>
                  </a:graphicData>
                </a:graphic>
              </wp:inline>
            </w:drawing>
          </mc:Choice>
          <mc:Fallback>
            <w:pict>
              <v:shapetype w14:anchorId="060F0029" id="_x0000_t202" coordsize="21600,21600" o:spt="202" path="m,l,21600r21600,l21600,xe">
                <v:stroke joinstyle="miter"/>
                <v:path gradientshapeok="t" o:connecttype="rect"/>
              </v:shapetype>
              <v:shape id="Text Box 9" o:spid="_x0000_s1026" type="#_x0000_t202" style="width:480.2pt;height:2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">
                <v:textbox>
                  <w:txbxContent>
                    <w:p w14:paraId="1D9E64BC" w14:textId="0B1037F3" w:rsidR="00987677" w:rsidRDefault="00987677" w:rsidP="00E327AD">
                      <w:pPr>
                        <w:spacing w:line="259" w:lineRule="auto"/>
                        <w:rPr>
                          <w:b/>
                          <w:bCs/>
                        </w:rPr>
                      </w:pPr>
                      <w:r>
                        <w:rPr>
                          <w:b/>
                          <w:bCs/>
                        </w:rPr>
                        <w:t>Work Plan</w:t>
                      </w:r>
                      <w:r w:rsidRPr="00BE0DA7">
                        <w:rPr>
                          <w:rFonts w:hint="eastAsia"/>
                          <w:b/>
                          <w:bCs/>
                        </w:rPr>
                        <w:t>:</w:t>
                      </w:r>
                      <w:r w:rsidRPr="00BE0DA7">
                        <w:rPr>
                          <w:b/>
                          <w:bCs/>
                        </w:rPr>
                        <w:t xml:space="preserve"> </w:t>
                      </w:r>
                    </w:p>
                    <w:p w14:paraId="2FF11957"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NR AH #4 (January ’18)</w:t>
                      </w:r>
                    </w:p>
                    <w:p w14:paraId="4F65F5BF"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Initial discussion of simulation results (Both EIRP CDF and Network) based on the harmonized assumptions in this way forward.</w:t>
                      </w:r>
                    </w:p>
                    <w:p w14:paraId="159183BF" w14:textId="77777777" w:rsidR="00987677" w:rsidRDefault="00987677" w:rsidP="009B0C00">
                      <w:pPr>
                        <w:pStyle w:val="ListParagraph"/>
                        <w:numPr>
                          <w:ilvl w:val="1"/>
                          <w:numId w:val="29"/>
                        </w:numPr>
                        <w:spacing w:line="259" w:lineRule="auto"/>
                      </w:pPr>
                      <w:r w:rsidRPr="009B0C00">
                        <w:rPr>
                          <w:rFonts w:eastAsia="Times New Roman"/>
                        </w:rPr>
                        <w:t xml:space="preserve">Propose harmonized NW model assumptions and update based on preliminary analysis. </w:t>
                      </w:r>
                    </w:p>
                    <w:p w14:paraId="12279013" w14:textId="77777777" w:rsidR="00987677" w:rsidRPr="009B0C00" w:rsidRDefault="00987677" w:rsidP="009B0C00">
                      <w:pPr>
                        <w:pStyle w:val="ListParagraph"/>
                        <w:overflowPunct w:val="0"/>
                        <w:spacing w:after="180" w:line="259" w:lineRule="auto"/>
                        <w:textAlignment w:val="baseline"/>
                        <w:rPr>
                          <w:rFonts w:eastAsia="Times New Roman"/>
                        </w:rPr>
                      </w:pPr>
                    </w:p>
                    <w:p w14:paraId="0A77E452"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#86 (February ’18)</w:t>
                      </w:r>
                    </w:p>
                    <w:p w14:paraId="347EDE87"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 xml:space="preserve">Deadline to submit the EIRP CDF simulation results based on the harmonized assumptions. Target preliminary EIRP CDF spherical requirement, based on the simulation outcomes.  </w:t>
                      </w:r>
                    </w:p>
                    <w:p w14:paraId="022BB87D"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Continue to improve the NW simulation accuracy reflecting initial EIRP CDF requirement (from AH #4)</w:t>
                      </w:r>
                    </w:p>
                    <w:p w14:paraId="625145E9" w14:textId="24F4C665" w:rsidR="00987677" w:rsidRDefault="00987677" w:rsidP="009B0C00">
                      <w:pPr>
                        <w:pStyle w:val="ListParagraph"/>
                        <w:numPr>
                          <w:ilvl w:val="1"/>
                          <w:numId w:val="29"/>
                        </w:numPr>
                        <w:spacing w:line="259" w:lineRule="auto"/>
                      </w:pPr>
                      <w:r w:rsidRPr="009B0C00">
                        <w:rPr>
                          <w:rFonts w:eastAsia="Times New Roman"/>
                        </w:rPr>
                        <w:t>Initial discussion of measurement results for prototype devices</w:t>
                      </w:r>
                      <w:r>
                        <w:t>.</w:t>
                      </w:r>
                    </w:p>
                    <w:p w14:paraId="12CEDCAE" w14:textId="77777777" w:rsidR="00987677" w:rsidRPr="009B0C00" w:rsidRDefault="00987677" w:rsidP="009B0C00">
                      <w:pPr>
                        <w:pStyle w:val="ListParagraph"/>
                        <w:overflowPunct w:val="0"/>
                        <w:spacing w:after="180" w:line="259" w:lineRule="auto"/>
                        <w:textAlignment w:val="baseline"/>
                        <w:rPr>
                          <w:rFonts w:eastAsia="Times New Roman"/>
                        </w:rPr>
                      </w:pPr>
                    </w:p>
                    <w:p w14:paraId="62F3E5D2"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#86bis (April ’18)</w:t>
                      </w:r>
                    </w:p>
                    <w:p w14:paraId="41C48287"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Continue to improve the NW simulation accuracy reflecting preliminary EIRP CDF requirement (#86)</w:t>
                      </w:r>
                    </w:p>
                    <w:p w14:paraId="2AD05BB2" w14:textId="77777777" w:rsidR="00987677" w:rsidRDefault="00987677" w:rsidP="009B0C00">
                      <w:pPr>
                        <w:pStyle w:val="ListParagraph"/>
                        <w:numPr>
                          <w:ilvl w:val="1"/>
                          <w:numId w:val="29"/>
                        </w:numPr>
                        <w:spacing w:line="259" w:lineRule="auto"/>
                      </w:pPr>
                      <w:r w:rsidRPr="009B0C00">
                        <w:rPr>
                          <w:rFonts w:eastAsia="Times New Roman"/>
                        </w:rPr>
                        <w:t>Continue to improve the prototype measurement effort and compare to preliminary EIRP CDF simulation</w:t>
                      </w:r>
                    </w:p>
                    <w:p w14:paraId="5D6BD998" w14:textId="77777777" w:rsidR="00987677" w:rsidRPr="009B0C00" w:rsidRDefault="00987677" w:rsidP="009B0C00">
                      <w:pPr>
                        <w:pStyle w:val="ListParagraph"/>
                        <w:overflowPunct w:val="0"/>
                        <w:spacing w:after="180" w:line="259" w:lineRule="auto"/>
                        <w:textAlignment w:val="baseline"/>
                        <w:rPr>
                          <w:rFonts w:eastAsia="Times New Roman"/>
                        </w:rPr>
                      </w:pPr>
                    </w:p>
                    <w:p w14:paraId="165A8FA9" w14:textId="77777777" w:rsidR="00987677" w:rsidRPr="009B0C00" w:rsidRDefault="00987677" w:rsidP="009B0C00">
                      <w:pPr>
                        <w:pStyle w:val="ListParagraph"/>
                        <w:numPr>
                          <w:ilvl w:val="0"/>
                          <w:numId w:val="29"/>
                        </w:numPr>
                        <w:overflowPunct w:val="0"/>
                        <w:spacing w:after="180" w:line="259" w:lineRule="auto"/>
                        <w:textAlignment w:val="baseline"/>
                        <w:rPr>
                          <w:rFonts w:eastAsia="Times New Roman"/>
                        </w:rPr>
                      </w:pPr>
                      <w:r w:rsidRPr="009B0C00">
                        <w:rPr>
                          <w:rFonts w:eastAsia="Times New Roman"/>
                        </w:rPr>
                        <w:t>RAN4 #87 (May ’18)</w:t>
                      </w:r>
                    </w:p>
                    <w:p w14:paraId="2B4611A0" w14:textId="77777777" w:rsidR="00987677" w:rsidRPr="009B0C00" w:rsidRDefault="00987677" w:rsidP="009B0C00">
                      <w:pPr>
                        <w:pStyle w:val="ListParagraph"/>
                        <w:numPr>
                          <w:ilvl w:val="1"/>
                          <w:numId w:val="29"/>
                        </w:numPr>
                        <w:overflowPunct w:val="0"/>
                        <w:spacing w:after="180" w:line="259" w:lineRule="auto"/>
                        <w:textAlignment w:val="baseline"/>
                        <w:rPr>
                          <w:rFonts w:eastAsia="Times New Roman"/>
                        </w:rPr>
                      </w:pPr>
                      <w:r w:rsidRPr="009B0C00">
                        <w:rPr>
                          <w:rFonts w:eastAsia="Times New Roman"/>
                        </w:rPr>
                        <w:t xml:space="preserve">Finalize the spherical coverage requirement for handheld UEs based on the contributions </w:t>
                      </w:r>
                    </w:p>
                    <w:p w14:paraId="4D92EB0B" w14:textId="0DBA1569" w:rsidR="00987677" w:rsidRPr="00F8416B" w:rsidRDefault="00987677" w:rsidP="009B0C00">
                      <w:pPr>
                        <w:pStyle w:val="ListParagraph"/>
                        <w:spacing w:line="259" w:lineRule="auto"/>
                        <w:ind w:left="360"/>
                      </w:pPr>
                    </w:p>
                  </w:txbxContent>
                </v:textbox>
                <w10:anchorlock/>
              </v:shape>
            </w:pict>
          </mc:Fallback>
        </mc:AlternateContent>
      </w:r>
    </w:p>
    <w:p w14:paraId="70FCC4DC" w14:textId="77777777" w:rsidR="003E3670" w:rsidRDefault="003E3670" w:rsidP="00225BC3">
      <w:pPr>
        <w:rPr>
          <w:rFonts w:eastAsia="Batang"/>
        </w:rPr>
      </w:pPr>
    </w:p>
    <w:p w14:paraId="3E29E6C6" w14:textId="735A91A6" w:rsidR="00FE4831" w:rsidRDefault="007D4173" w:rsidP="00BF4481">
      <w:pPr>
        <w:rPr>
          <w:rFonts w:eastAsia="Batang"/>
        </w:rPr>
      </w:pPr>
      <w:r>
        <w:rPr>
          <w:rFonts w:eastAsia="Batang"/>
        </w:rPr>
        <w:t>I</w:t>
      </w:r>
      <w:r w:rsidR="00FE4831">
        <w:rPr>
          <w:rFonts w:eastAsia="Batang"/>
        </w:rPr>
        <w:t>n RAN4#AH</w:t>
      </w:r>
      <w:r w:rsidR="00FC0BE4">
        <w:rPr>
          <w:rFonts w:eastAsia="Batang"/>
        </w:rPr>
        <w:t>-</w:t>
      </w:r>
      <w:r w:rsidR="00FE4831">
        <w:rPr>
          <w:rFonts w:eastAsia="Batang"/>
        </w:rPr>
        <w:t xml:space="preserve">1801, </w:t>
      </w:r>
      <w:r w:rsidR="00FE4831" w:rsidRPr="00A75918">
        <w:rPr>
          <w:rFonts w:eastAsia="Batang"/>
        </w:rPr>
        <w:t xml:space="preserve">a WF </w:t>
      </w:r>
      <w:r w:rsidR="00225BC3" w:rsidRPr="00225BC3">
        <w:rPr>
          <w:rFonts w:eastAsia="Batang"/>
        </w:rPr>
        <w:t xml:space="preserve">on network performance analysis for spherical coverage </w:t>
      </w:r>
      <w:r w:rsidR="00FE4831" w:rsidRPr="00A75918">
        <w:rPr>
          <w:rFonts w:eastAsia="Batang"/>
        </w:rPr>
        <w:t>in FR2 was agreed in [</w:t>
      </w:r>
      <w:r w:rsidR="00BF4481">
        <w:rPr>
          <w:rFonts w:eastAsia="Batang"/>
        </w:rPr>
        <w:t>6</w:t>
      </w:r>
      <w:r w:rsidR="00FE4831" w:rsidRPr="00A75918">
        <w:rPr>
          <w:rFonts w:eastAsia="Batang"/>
        </w:rPr>
        <w:t>]</w:t>
      </w:r>
      <w:r w:rsidR="00BF4481">
        <w:rPr>
          <w:rFonts w:eastAsia="Batang"/>
        </w:rPr>
        <w:t xml:space="preserve"> and provides </w:t>
      </w:r>
      <w:r w:rsidR="004D364D">
        <w:rPr>
          <w:rFonts w:eastAsia="Batang"/>
        </w:rPr>
        <w:t>harmonized simulation assumptions to be used in the performance analysis of spherical coverage</w:t>
      </w:r>
      <w:r w:rsidR="00225BC3">
        <w:rPr>
          <w:rFonts w:eastAsia="Batang"/>
        </w:rPr>
        <w:t>.</w:t>
      </w:r>
    </w:p>
    <w:p w14:paraId="2C19168C" w14:textId="77777777" w:rsidR="003E3670" w:rsidRDefault="003E3670" w:rsidP="00225BC3">
      <w:pPr>
        <w:rPr>
          <w:rFonts w:eastAsia="Batang"/>
        </w:rPr>
      </w:pPr>
    </w:p>
    <w:p w14:paraId="676AFE22" w14:textId="700B41C3" w:rsidR="004D364D" w:rsidRDefault="004D364D" w:rsidP="00225BC3">
      <w:pPr>
        <w:rPr>
          <w:rFonts w:eastAsia="Batang"/>
        </w:rPr>
      </w:pPr>
      <w:r>
        <w:rPr>
          <w:noProof/>
        </w:rPr>
        <w:lastRenderedPageBreak/>
        <mc:AlternateContent>
          <mc:Choice Requires="wps">
            <w:drawing>
              <wp:inline distT="0" distB="0" distL="0" distR="0" wp14:anchorId="7AE6BD2A" wp14:editId="229718C3">
                <wp:extent cx="6098540" cy="7044170"/>
                <wp:effectExtent l="0" t="0" r="22860" b="17145"/>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7044170"/>
                        </a:xfrm>
                        <a:prstGeom prst="rect">
                          <a:avLst/>
                        </a:prstGeom>
                        <a:solidFill>
                          <a:srgbClr val="FFFFFF"/>
                        </a:solidFill>
                        <a:ln w="9525">
                          <a:solidFill>
                            <a:srgbClr val="000000"/>
                          </a:solidFill>
                          <a:miter lim="800000"/>
                          <a:headEnd/>
                          <a:tailEnd/>
                        </a:ln>
                      </wps:spPr>
                      <wps:txbx>
                        <w:txbxContent>
                          <w:p w14:paraId="0EA443A8" w14:textId="7EC2F1C3" w:rsidR="00987677" w:rsidRPr="00BE0DA7" w:rsidRDefault="00987677" w:rsidP="004D364D">
                            <w:pPr>
                              <w:spacing w:line="259" w:lineRule="auto"/>
                              <w:rPr>
                                <w:b/>
                                <w:bCs/>
                              </w:rPr>
                            </w:pPr>
                            <w:r>
                              <w:rPr>
                                <w:b/>
                                <w:bCs/>
                              </w:rPr>
                              <w:t>Agreements</w:t>
                            </w:r>
                            <w:r w:rsidRPr="00BE0DA7">
                              <w:rPr>
                                <w:rFonts w:hint="eastAsia"/>
                                <w:b/>
                                <w:bCs/>
                              </w:rPr>
                              <w:t>:</w:t>
                            </w:r>
                            <w:r w:rsidRPr="00BE0DA7">
                              <w:rPr>
                                <w:b/>
                                <w:bCs/>
                              </w:rPr>
                              <w:t xml:space="preserve"> </w:t>
                            </w:r>
                          </w:p>
                          <w:p w14:paraId="4EC44DAF" w14:textId="050630E8" w:rsidR="00987677" w:rsidRPr="00A872EC" w:rsidRDefault="00987677" w:rsidP="004D364D">
                            <w:pPr>
                              <w:pStyle w:val="ListParagraph"/>
                              <w:numPr>
                                <w:ilvl w:val="0"/>
                                <w:numId w:val="16"/>
                              </w:numPr>
                              <w:spacing w:line="259" w:lineRule="auto"/>
                              <w:ind w:left="360"/>
                            </w:pPr>
                            <w:r w:rsidRPr="004D364D">
                              <w:rPr>
                                <w:rFonts w:eastAsia="Times New Roman"/>
                              </w:rPr>
                              <w:t>NW simulation scenarios</w:t>
                            </w:r>
                          </w:p>
                          <w:p w14:paraId="2D4BF014" w14:textId="79E3E33F" w:rsidR="00987677" w:rsidRPr="004D364D" w:rsidRDefault="00987677" w:rsidP="004D364D">
                            <w:pPr>
                              <w:pStyle w:val="ListParagraph"/>
                              <w:numPr>
                                <w:ilvl w:val="0"/>
                                <w:numId w:val="28"/>
                              </w:numPr>
                              <w:overflowPunct w:val="0"/>
                              <w:spacing w:after="180" w:line="259" w:lineRule="auto"/>
                              <w:textAlignment w:val="baseline"/>
                              <w:rPr>
                                <w:rFonts w:eastAsia="Times New Roman"/>
                              </w:rPr>
                            </w:pPr>
                            <w:r w:rsidRPr="004D364D">
                              <w:rPr>
                                <w:rFonts w:eastAsia="Times New Roman"/>
                              </w:rPr>
                              <w:t>At least indoor hotspots scenario as described in TR 38.803 should be simulated.</w:t>
                            </w:r>
                          </w:p>
                          <w:p w14:paraId="7B090047" w14:textId="164D41B6" w:rsidR="00987677" w:rsidRPr="004D364D" w:rsidRDefault="00987677" w:rsidP="004D364D">
                            <w:pPr>
                              <w:pStyle w:val="ListParagraph"/>
                              <w:numPr>
                                <w:ilvl w:val="0"/>
                                <w:numId w:val="28"/>
                              </w:numPr>
                              <w:overflowPunct w:val="0"/>
                              <w:spacing w:after="180" w:line="259" w:lineRule="auto"/>
                              <w:textAlignment w:val="baseline"/>
                              <w:rPr>
                                <w:rFonts w:eastAsia="Times New Roman"/>
                              </w:rPr>
                            </w:pPr>
                            <w:r w:rsidRPr="004D364D">
                              <w:rPr>
                                <w:rFonts w:eastAsia="Times New Roman"/>
                              </w:rPr>
                              <w:t>For dense urban scenario, use the scenario as described in TR 38.803.</w:t>
                            </w:r>
                          </w:p>
                          <w:p w14:paraId="34FAD4BA" w14:textId="47A3BB3A" w:rsidR="00987677" w:rsidRPr="004D364D" w:rsidRDefault="00987677" w:rsidP="004D364D">
                            <w:pPr>
                              <w:pStyle w:val="ListParagraph"/>
                              <w:numPr>
                                <w:ilvl w:val="0"/>
                                <w:numId w:val="28"/>
                              </w:numPr>
                              <w:overflowPunct w:val="0"/>
                              <w:spacing w:after="180" w:line="259" w:lineRule="auto"/>
                              <w:textAlignment w:val="baseline"/>
                              <w:rPr>
                                <w:rFonts w:eastAsia="Times New Roman"/>
                              </w:rPr>
                            </w:pPr>
                            <w:r w:rsidRPr="004D364D">
                              <w:rPr>
                                <w:rFonts w:eastAsia="Times New Roman"/>
                              </w:rPr>
                              <w:t>For urban macro scenario, use the scenario as described in TR 38.803 (ISD=200m, 400m) with 0% indoor as the baseline</w:t>
                            </w:r>
                            <w:r w:rsidRPr="004D364D">
                              <w:rPr>
                                <w:rFonts w:eastAsia="Times New Roman"/>
                                <w:b/>
                                <w:bCs/>
                              </w:rPr>
                              <w:t xml:space="preserve">. </w:t>
                            </w:r>
                          </w:p>
                          <w:p w14:paraId="46373EFA" w14:textId="77777777" w:rsidR="00987677" w:rsidRDefault="00987677" w:rsidP="00A55335">
                            <w:pPr>
                              <w:pStyle w:val="ListParagraph"/>
                              <w:spacing w:line="259" w:lineRule="auto"/>
                              <w:ind w:left="360"/>
                            </w:pPr>
                          </w:p>
                          <w:p w14:paraId="4A902121" w14:textId="286E91A1" w:rsidR="00987677" w:rsidRPr="004D364D" w:rsidRDefault="00987677" w:rsidP="004D364D">
                            <w:pPr>
                              <w:pStyle w:val="ListParagraph"/>
                              <w:numPr>
                                <w:ilvl w:val="0"/>
                                <w:numId w:val="27"/>
                              </w:numPr>
                              <w:overflowPunct w:val="0"/>
                              <w:spacing w:after="180" w:line="259" w:lineRule="auto"/>
                              <w:textAlignment w:val="baseline"/>
                              <w:rPr>
                                <w:rFonts w:eastAsia="Times New Roman"/>
                              </w:rPr>
                            </w:pPr>
                            <w:r w:rsidRPr="004D364D">
                              <w:rPr>
                                <w:rFonts w:eastAsia="Times New Roman"/>
                              </w:rPr>
                              <w:t>UE elevation distribution is modified to be uniform from 0 to 180 degrees.</w:t>
                            </w:r>
                          </w:p>
                          <w:p w14:paraId="3F0BE404" w14:textId="77777777" w:rsidR="00987677" w:rsidRDefault="00987677" w:rsidP="00A55335">
                            <w:pPr>
                              <w:pStyle w:val="ListParagraph"/>
                              <w:spacing w:line="259" w:lineRule="auto"/>
                              <w:ind w:left="360"/>
                            </w:pPr>
                          </w:p>
                          <w:p w14:paraId="69CB2667" w14:textId="5DD65689" w:rsidR="00987677" w:rsidRPr="004D364D" w:rsidRDefault="00987677" w:rsidP="004D364D">
                            <w:pPr>
                              <w:pStyle w:val="ListParagraph"/>
                              <w:numPr>
                                <w:ilvl w:val="0"/>
                                <w:numId w:val="27"/>
                              </w:numPr>
                              <w:overflowPunct w:val="0"/>
                              <w:spacing w:after="180" w:line="259" w:lineRule="auto"/>
                              <w:textAlignment w:val="baseline"/>
                              <w:rPr>
                                <w:rFonts w:eastAsia="Times New Roman"/>
                              </w:rPr>
                            </w:pPr>
                            <w:r w:rsidRPr="004D364D">
                              <w:rPr>
                                <w:rFonts w:eastAsia="Times New Roman"/>
                              </w:rPr>
                              <w:t>For UE resource allocation (UL), assume:</w:t>
                            </w:r>
                          </w:p>
                          <w:p w14:paraId="318D2AE4" w14:textId="02C2A41C"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20MHz for outage evaluation</w:t>
                            </w:r>
                          </w:p>
                          <w:p w14:paraId="0FB32EC5" w14:textId="001E6D97" w:rsidR="00987677" w:rsidRPr="004D364D" w:rsidRDefault="00987677" w:rsidP="004D364D">
                            <w:pPr>
                              <w:pStyle w:val="ListParagraph"/>
                              <w:numPr>
                                <w:ilvl w:val="2"/>
                                <w:numId w:val="27"/>
                              </w:numPr>
                              <w:overflowPunct w:val="0"/>
                              <w:spacing w:after="180" w:line="259" w:lineRule="auto"/>
                              <w:textAlignment w:val="baseline"/>
                              <w:rPr>
                                <w:rFonts w:eastAsia="Times New Roman"/>
                              </w:rPr>
                            </w:pPr>
                            <w:r w:rsidRPr="004D364D">
                              <w:rPr>
                                <w:rFonts w:eastAsia="Times New Roman"/>
                              </w:rPr>
                              <w:t>Option 1: It is assumed that all UEs in the network are allocated fully overlapping resources</w:t>
                            </w:r>
                          </w:p>
                          <w:p w14:paraId="6815E90C" w14:textId="2A5EDBCD" w:rsidR="00987677" w:rsidRPr="004D364D" w:rsidRDefault="00987677" w:rsidP="004D364D">
                            <w:pPr>
                              <w:pStyle w:val="ListParagraph"/>
                              <w:numPr>
                                <w:ilvl w:val="2"/>
                                <w:numId w:val="27"/>
                              </w:numPr>
                              <w:overflowPunct w:val="0"/>
                              <w:spacing w:after="180" w:line="259" w:lineRule="auto"/>
                              <w:textAlignment w:val="baseline"/>
                              <w:rPr>
                                <w:rFonts w:eastAsia="Times New Roman"/>
                              </w:rPr>
                            </w:pPr>
                            <w:r w:rsidRPr="004D364D">
                              <w:rPr>
                                <w:rFonts w:eastAsia="Times New Roman"/>
                              </w:rPr>
                              <w:t>Option 2: Random resource allocation</w:t>
                            </w:r>
                          </w:p>
                          <w:p w14:paraId="2B9A5504" w14:textId="14231CD0"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200MHz for mean throughput evaluation</w:t>
                            </w:r>
                          </w:p>
                          <w:p w14:paraId="5ABC4442" w14:textId="22151CE0" w:rsidR="00987677" w:rsidRPr="004D364D" w:rsidRDefault="00987677" w:rsidP="004D364D">
                            <w:pPr>
                              <w:pStyle w:val="ListParagraph"/>
                              <w:numPr>
                                <w:ilvl w:val="2"/>
                                <w:numId w:val="27"/>
                              </w:numPr>
                              <w:overflowPunct w:val="0"/>
                              <w:spacing w:after="180" w:line="259" w:lineRule="auto"/>
                              <w:textAlignment w:val="baseline"/>
                              <w:rPr>
                                <w:rFonts w:eastAsia="Times New Roman"/>
                              </w:rPr>
                            </w:pPr>
                            <w:r w:rsidRPr="004D364D">
                              <w:rPr>
                                <w:rFonts w:eastAsia="Times New Roman"/>
                              </w:rPr>
                              <w:t>Zero throughput UEs are excluded from the mean throughput calculation</w:t>
                            </w:r>
                          </w:p>
                          <w:p w14:paraId="03936E99" w14:textId="1F017187" w:rsidR="00987677" w:rsidRPr="004D364D" w:rsidRDefault="00987677" w:rsidP="004D364D">
                            <w:pPr>
                              <w:pStyle w:val="ListParagraph"/>
                              <w:overflowPunct w:val="0"/>
                              <w:spacing w:after="180" w:line="259" w:lineRule="auto"/>
                              <w:ind w:left="360"/>
                              <w:textAlignment w:val="baseline"/>
                              <w:rPr>
                                <w:rFonts w:eastAsia="Times New Roman"/>
                              </w:rPr>
                            </w:pPr>
                          </w:p>
                          <w:p w14:paraId="657AB03C" w14:textId="77777777" w:rsidR="00987677" w:rsidRDefault="00987677" w:rsidP="00A55335">
                            <w:pPr>
                              <w:pStyle w:val="ListParagraph"/>
                              <w:numPr>
                                <w:ilvl w:val="0"/>
                                <w:numId w:val="27"/>
                              </w:numPr>
                              <w:spacing w:line="259" w:lineRule="auto"/>
                            </w:pPr>
                            <w:r w:rsidRPr="00A55335">
                              <w:rPr>
                                <w:rFonts w:eastAsia="Times New Roman"/>
                              </w:rPr>
                              <w:t>For indoor/outdoor UE ratios, assume:</w:t>
                            </w:r>
                          </w:p>
                          <w:p w14:paraId="79BB6DAB" w14:textId="2EC7E8FB" w:rsidR="00987677" w:rsidRPr="00A55335" w:rsidRDefault="00987677" w:rsidP="00A55335">
                            <w:pPr>
                              <w:pStyle w:val="ListParagraph"/>
                              <w:numPr>
                                <w:ilvl w:val="1"/>
                                <w:numId w:val="27"/>
                              </w:numPr>
                              <w:overflowPunct w:val="0"/>
                              <w:spacing w:after="180" w:line="259" w:lineRule="auto"/>
                              <w:textAlignment w:val="baseline"/>
                              <w:rPr>
                                <w:rFonts w:eastAsia="Times New Roman"/>
                              </w:rPr>
                            </w:pPr>
                            <w:r w:rsidRPr="00A55335">
                              <w:rPr>
                                <w:rFonts w:eastAsia="Times New Roman"/>
                              </w:rPr>
                              <w:t>For urban macro: 0% is the baseline, 20%, 100% indoor</w:t>
                            </w:r>
                          </w:p>
                          <w:p w14:paraId="266B43F7" w14:textId="6ABB91AE"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For dense urban: 0% is the baseline, 20%, 100% indoor</w:t>
                            </w:r>
                          </w:p>
                          <w:p w14:paraId="7C1B2488" w14:textId="38D0B8FF"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 xml:space="preserve">Note 1: this is only for initial simulation comparison and NOT for performance requirement conclusion. Further down selection on the ratio to be done for performance requirement conclusion </w:t>
                            </w:r>
                          </w:p>
                          <w:p w14:paraId="38557263" w14:textId="3A55E0FC"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Note 2: Results for 20 and 100% are informative.</w:t>
                            </w:r>
                          </w:p>
                          <w:p w14:paraId="6F528406" w14:textId="77777777" w:rsidR="00987677" w:rsidRDefault="00987677" w:rsidP="004D364D">
                            <w:pPr>
                              <w:pStyle w:val="ListParagraph"/>
                              <w:spacing w:line="259" w:lineRule="auto"/>
                              <w:ind w:left="360"/>
                            </w:pPr>
                          </w:p>
                          <w:p w14:paraId="0AC628FC" w14:textId="13B63FEA" w:rsidR="00987677" w:rsidRDefault="00987677" w:rsidP="004D364D">
                            <w:pPr>
                              <w:pStyle w:val="ListParagraph"/>
                              <w:numPr>
                                <w:ilvl w:val="0"/>
                                <w:numId w:val="30"/>
                              </w:numPr>
                              <w:spacing w:line="259" w:lineRule="auto"/>
                            </w:pPr>
                            <w:r>
                              <w:t>O</w:t>
                            </w:r>
                            <w:r w:rsidRPr="004D364D">
                              <w:rPr>
                                <w:rFonts w:eastAsia="Times New Roman"/>
                              </w:rPr>
                              <w:t>n blockage modeling</w:t>
                            </w:r>
                            <w:r>
                              <w:t>:</w:t>
                            </w:r>
                            <w:r w:rsidRPr="004D364D">
                              <w:rPr>
                                <w:rFonts w:eastAsia="Times New Roman"/>
                              </w:rPr>
                              <w:t xml:space="preserve"> </w:t>
                            </w:r>
                          </w:p>
                          <w:p w14:paraId="112F8DBD" w14:textId="1B6F74D3" w:rsidR="00987677" w:rsidRPr="004D364D" w:rsidRDefault="00987677" w:rsidP="004D364D">
                            <w:pPr>
                              <w:pStyle w:val="ListParagraph"/>
                              <w:numPr>
                                <w:ilvl w:val="1"/>
                                <w:numId w:val="30"/>
                              </w:numPr>
                              <w:overflowPunct w:val="0"/>
                              <w:spacing w:after="180" w:line="259" w:lineRule="auto"/>
                              <w:textAlignment w:val="baseline"/>
                              <w:rPr>
                                <w:rFonts w:eastAsia="Times New Roman"/>
                              </w:rPr>
                            </w:pPr>
                            <w:r w:rsidRPr="004D364D">
                              <w:rPr>
                                <w:rFonts w:eastAsia="Times New Roman"/>
                              </w:rPr>
                              <w:t xml:space="preserve">No body blockage and hand grip modelling as baseline. </w:t>
                            </w:r>
                          </w:p>
                          <w:p w14:paraId="5E70FAAF" w14:textId="1DE17F92" w:rsidR="00987677" w:rsidRPr="004D364D" w:rsidRDefault="00987677" w:rsidP="004D364D">
                            <w:pPr>
                              <w:pStyle w:val="ListParagraph"/>
                              <w:numPr>
                                <w:ilvl w:val="1"/>
                                <w:numId w:val="30"/>
                              </w:numPr>
                              <w:overflowPunct w:val="0"/>
                              <w:spacing w:after="180" w:line="259" w:lineRule="auto"/>
                              <w:textAlignment w:val="baseline"/>
                              <w:rPr>
                                <w:rFonts w:eastAsia="Times New Roman"/>
                              </w:rPr>
                            </w:pPr>
                            <w:r w:rsidRPr="004D364D">
                              <w:rPr>
                                <w:rFonts w:eastAsia="Times New Roman"/>
                              </w:rPr>
                              <w:t>Companies are encouraged to provide results with blockage.</w:t>
                            </w:r>
                          </w:p>
                          <w:p w14:paraId="2F4DF779" w14:textId="6EE7D15D" w:rsidR="00987677" w:rsidRPr="004D364D" w:rsidRDefault="00987677" w:rsidP="004D364D">
                            <w:pPr>
                              <w:pStyle w:val="ListParagraph"/>
                              <w:numPr>
                                <w:ilvl w:val="2"/>
                                <w:numId w:val="30"/>
                              </w:numPr>
                              <w:overflowPunct w:val="0"/>
                              <w:spacing w:after="180" w:line="259" w:lineRule="auto"/>
                              <w:textAlignment w:val="baseline"/>
                              <w:rPr>
                                <w:rFonts w:eastAsia="Times New Roman"/>
                              </w:rPr>
                            </w:pPr>
                            <w:r w:rsidRPr="004D364D">
                              <w:rPr>
                                <w:rFonts w:eastAsia="Times New Roman"/>
                              </w:rPr>
                              <w:t>Study of blockage model is out of scope from the work plan. Companies can still bring results with any model of choice.</w:t>
                            </w:r>
                          </w:p>
                          <w:p w14:paraId="11AC0C0E" w14:textId="77777777" w:rsidR="00987677" w:rsidRDefault="00987677" w:rsidP="004D364D">
                            <w:pPr>
                              <w:pStyle w:val="ListParagraph"/>
                              <w:spacing w:line="259" w:lineRule="auto"/>
                            </w:pPr>
                          </w:p>
                          <w:p w14:paraId="26DD4098" w14:textId="51BEB92A" w:rsidR="00987677" w:rsidRDefault="00987677" w:rsidP="004D364D">
                            <w:pPr>
                              <w:pStyle w:val="ListParagraph"/>
                              <w:numPr>
                                <w:ilvl w:val="0"/>
                                <w:numId w:val="29"/>
                              </w:numPr>
                              <w:spacing w:line="259" w:lineRule="auto"/>
                            </w:pPr>
                            <w:r>
                              <w:t>O</w:t>
                            </w:r>
                            <w:r w:rsidRPr="004D364D">
                              <w:rPr>
                                <w:rFonts w:eastAsia="Times New Roman"/>
                              </w:rPr>
                              <w:t>n target UL SNR</w:t>
                            </w:r>
                            <w:r>
                              <w:t>:</w:t>
                            </w:r>
                          </w:p>
                          <w:p w14:paraId="1E86A830" w14:textId="2D748CA7" w:rsidR="00987677" w:rsidRPr="004D364D" w:rsidRDefault="00987677" w:rsidP="004D364D">
                            <w:pPr>
                              <w:pStyle w:val="ListParagraph"/>
                              <w:numPr>
                                <w:ilvl w:val="1"/>
                                <w:numId w:val="29"/>
                              </w:numPr>
                              <w:overflowPunct w:val="0"/>
                              <w:spacing w:after="180" w:line="259" w:lineRule="auto"/>
                              <w:textAlignment w:val="baseline"/>
                              <w:rPr>
                                <w:rFonts w:eastAsia="Times New Roman"/>
                              </w:rPr>
                            </w:pPr>
                            <w:r w:rsidRPr="004D364D">
                              <w:rPr>
                                <w:rFonts w:eastAsia="Times New Roman"/>
                              </w:rPr>
                              <w:t>Target UL SNR = 22dB.</w:t>
                            </w:r>
                          </w:p>
                          <w:p w14:paraId="21A7204A" w14:textId="45098F88" w:rsidR="00987677" w:rsidRPr="004D364D" w:rsidRDefault="00987677" w:rsidP="004D364D">
                            <w:pPr>
                              <w:pStyle w:val="ListParagraph"/>
                              <w:numPr>
                                <w:ilvl w:val="1"/>
                                <w:numId w:val="29"/>
                              </w:numPr>
                              <w:overflowPunct w:val="0"/>
                              <w:spacing w:after="180" w:line="259" w:lineRule="auto"/>
                              <w:textAlignment w:val="baseline"/>
                              <w:rPr>
                                <w:rFonts w:eastAsia="Times New Roman"/>
                              </w:rPr>
                            </w:pPr>
                            <w:r w:rsidRPr="004D364D">
                              <w:rPr>
                                <w:rFonts w:eastAsia="Times New Roman"/>
                              </w:rPr>
                              <w:t>Note that the UL PC formula in TR38.803 should be modified to adjust for the conducted/TRP level assumed (see R4-167751).</w:t>
                            </w:r>
                          </w:p>
                          <w:p w14:paraId="6591B0E4" w14:textId="77777777" w:rsidR="00987677" w:rsidRDefault="00987677" w:rsidP="004D364D">
                            <w:pPr>
                              <w:pStyle w:val="ListParagraph"/>
                              <w:spacing w:line="259" w:lineRule="auto"/>
                              <w:ind w:left="360"/>
                            </w:pPr>
                          </w:p>
                          <w:p w14:paraId="1AD42628" w14:textId="686ECF6E" w:rsidR="00987677" w:rsidRDefault="00987677" w:rsidP="004D364D">
                            <w:pPr>
                              <w:pStyle w:val="ListParagraph"/>
                              <w:numPr>
                                <w:ilvl w:val="0"/>
                                <w:numId w:val="29"/>
                              </w:numPr>
                              <w:spacing w:line="259" w:lineRule="auto"/>
                            </w:pPr>
                            <w:r>
                              <w:t>O</w:t>
                            </w:r>
                            <w:r w:rsidRPr="004D364D">
                              <w:rPr>
                                <w:rFonts w:eastAsia="Times New Roman"/>
                              </w:rPr>
                              <w:t>n UE antenna pattern modeling</w:t>
                            </w:r>
                            <w:r>
                              <w:t>:</w:t>
                            </w:r>
                          </w:p>
                          <w:p w14:paraId="22336F77" w14:textId="00E902A2" w:rsidR="00987677" w:rsidRPr="004D364D" w:rsidRDefault="00987677" w:rsidP="00A55335">
                            <w:pPr>
                              <w:pStyle w:val="ListParagraph"/>
                              <w:numPr>
                                <w:ilvl w:val="1"/>
                                <w:numId w:val="29"/>
                              </w:numPr>
                              <w:overflowPunct w:val="0"/>
                              <w:spacing w:after="180" w:line="259" w:lineRule="auto"/>
                              <w:textAlignment w:val="baseline"/>
                              <w:rPr>
                                <w:rFonts w:eastAsia="Times New Roman"/>
                              </w:rPr>
                            </w:pPr>
                            <w:r w:rsidRPr="004D364D">
                              <w:rPr>
                                <w:rFonts w:eastAsia="Times New Roman"/>
                              </w:rPr>
                              <w:t>For UE antenna pattern modeling (that parameterizes (percentile, EIRP) the spherical coverage requirements), consider the following options:</w:t>
                            </w:r>
                          </w:p>
                          <w:p w14:paraId="2A47F303" w14:textId="5EA212C8" w:rsidR="00987677" w:rsidRPr="004D364D" w:rsidRDefault="00987677" w:rsidP="00A55335">
                            <w:pPr>
                              <w:pStyle w:val="ListParagraph"/>
                              <w:numPr>
                                <w:ilvl w:val="2"/>
                                <w:numId w:val="29"/>
                              </w:numPr>
                              <w:overflowPunct w:val="0"/>
                              <w:spacing w:after="180" w:line="259" w:lineRule="auto"/>
                              <w:textAlignment w:val="baseline"/>
                              <w:rPr>
                                <w:rFonts w:eastAsia="Times New Roman"/>
                              </w:rPr>
                            </w:pPr>
                            <w:r w:rsidRPr="004D364D">
                              <w:rPr>
                                <w:rFonts w:eastAsia="Times New Roman"/>
                              </w:rPr>
                              <w:t>Option 1: based on mathematical modelling. A detailed explanation of the model including each step in the simulation process and the corresponding simulated CDF should be provided</w:t>
                            </w:r>
                          </w:p>
                          <w:p w14:paraId="25427835" w14:textId="0AB75F0C" w:rsidR="00987677" w:rsidRPr="004D364D" w:rsidRDefault="00987677" w:rsidP="00A55335">
                            <w:pPr>
                              <w:pStyle w:val="ListParagraph"/>
                              <w:numPr>
                                <w:ilvl w:val="3"/>
                                <w:numId w:val="29"/>
                              </w:numPr>
                              <w:overflowPunct w:val="0"/>
                              <w:spacing w:after="180" w:line="259" w:lineRule="auto"/>
                              <w:textAlignment w:val="baseline"/>
                              <w:rPr>
                                <w:rFonts w:eastAsia="Times New Roman"/>
                              </w:rPr>
                            </w:pPr>
                            <w:r w:rsidRPr="004D364D">
                              <w:rPr>
                                <w:rFonts w:eastAsia="Times New Roman"/>
                              </w:rPr>
                              <w:t>The proposed mathematical model should be able to achieve large variety of the spherical coverage CDFs by parameterization</w:t>
                            </w:r>
                          </w:p>
                          <w:p w14:paraId="020A52FD" w14:textId="37C6016A" w:rsidR="00987677" w:rsidRPr="004D364D" w:rsidRDefault="00987677" w:rsidP="00A55335">
                            <w:pPr>
                              <w:pStyle w:val="ListParagraph"/>
                              <w:numPr>
                                <w:ilvl w:val="2"/>
                                <w:numId w:val="29"/>
                              </w:numPr>
                              <w:overflowPunct w:val="0"/>
                              <w:spacing w:after="180" w:line="259" w:lineRule="auto"/>
                              <w:textAlignment w:val="baseline"/>
                              <w:rPr>
                                <w:rFonts w:eastAsia="Times New Roman"/>
                              </w:rPr>
                            </w:pPr>
                            <w:r w:rsidRPr="004D364D">
                              <w:rPr>
                                <w:rFonts w:eastAsia="Times New Roman"/>
                              </w:rPr>
                              <w:t>Option 2: based on measured or simulated pattern. The assumption(s) used from the next slide and the corresponding EIRP CDF should be provided</w:t>
                            </w:r>
                          </w:p>
                          <w:p w14:paraId="10F0E105" w14:textId="138075E2" w:rsidR="00987677" w:rsidRPr="00F8416B" w:rsidRDefault="00987677" w:rsidP="00A55335">
                            <w:pPr>
                              <w:pStyle w:val="ListParagraph"/>
                              <w:spacing w:line="259" w:lineRule="auto"/>
                            </w:pPr>
                          </w:p>
                        </w:txbxContent>
                      </wps:txbx>
                      <wps:bodyPr rot="0" vert="horz" wrap="square" lIns="91440" tIns="45720" rIns="91440" bIns="45720" anchor="t" anchorCtr="0" upright="1">
                        <a:noAutofit/>
                      </wps:bodyPr>
                    </wps:wsp>
                  </a:graphicData>
                </a:graphic>
              </wp:inline>
            </w:drawing>
          </mc:Choice>
          <mc:Fallback>
            <w:pict>
              <v:shape w14:anchorId="7AE6BD2A" id="_x0000_s1027" type="#_x0000_t202" style="width:480.2pt;height:5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">
                <v:textbox>
                  <w:txbxContent>
                    <w:p w14:paraId="0EA443A8" w14:textId="7EC2F1C3" w:rsidR="00987677" w:rsidRPr="00BE0DA7" w:rsidRDefault="00987677" w:rsidP="004D364D">
                      <w:pPr>
                        <w:spacing w:line="259" w:lineRule="auto"/>
                        <w:rPr>
                          <w:b/>
                          <w:bCs/>
                        </w:rPr>
                      </w:pPr>
                      <w:r>
                        <w:rPr>
                          <w:b/>
                          <w:bCs/>
                        </w:rPr>
                        <w:t>Agreements</w:t>
                      </w:r>
                      <w:r w:rsidRPr="00BE0DA7">
                        <w:rPr>
                          <w:rFonts w:hint="eastAsia"/>
                          <w:b/>
                          <w:bCs/>
                        </w:rPr>
                        <w:t>:</w:t>
                      </w:r>
                      <w:r w:rsidRPr="00BE0DA7">
                        <w:rPr>
                          <w:b/>
                          <w:bCs/>
                        </w:rPr>
                        <w:t xml:space="preserve"> </w:t>
                      </w:r>
                    </w:p>
                    <w:p w14:paraId="4EC44DAF" w14:textId="050630E8" w:rsidR="00987677" w:rsidRPr="00A872EC" w:rsidRDefault="00987677" w:rsidP="004D364D">
                      <w:pPr>
                        <w:pStyle w:val="ListParagraph"/>
                        <w:numPr>
                          <w:ilvl w:val="0"/>
                          <w:numId w:val="16"/>
                        </w:numPr>
                        <w:spacing w:line="259" w:lineRule="auto"/>
                        <w:ind w:left="360"/>
                      </w:pPr>
                      <w:r w:rsidRPr="004D364D">
                        <w:rPr>
                          <w:rFonts w:eastAsia="Times New Roman"/>
                        </w:rPr>
                        <w:t>NW simulation scenarios</w:t>
                      </w:r>
                    </w:p>
                    <w:p w14:paraId="2D4BF014" w14:textId="79E3E33F" w:rsidR="00987677" w:rsidRPr="004D364D" w:rsidRDefault="00987677" w:rsidP="004D364D">
                      <w:pPr>
                        <w:pStyle w:val="ListParagraph"/>
                        <w:numPr>
                          <w:ilvl w:val="0"/>
                          <w:numId w:val="28"/>
                        </w:numPr>
                        <w:overflowPunct w:val="0"/>
                        <w:spacing w:after="180" w:line="259" w:lineRule="auto"/>
                        <w:textAlignment w:val="baseline"/>
                        <w:rPr>
                          <w:rFonts w:eastAsia="Times New Roman"/>
                        </w:rPr>
                      </w:pPr>
                      <w:r w:rsidRPr="004D364D">
                        <w:rPr>
                          <w:rFonts w:eastAsia="Times New Roman"/>
                        </w:rPr>
                        <w:t>At least indoor hotspots scenario as described in TR 38.803 should be simulated.</w:t>
                      </w:r>
                    </w:p>
                    <w:p w14:paraId="7B090047" w14:textId="164D41B6" w:rsidR="00987677" w:rsidRPr="004D364D" w:rsidRDefault="00987677" w:rsidP="004D364D">
                      <w:pPr>
                        <w:pStyle w:val="ListParagraph"/>
                        <w:numPr>
                          <w:ilvl w:val="0"/>
                          <w:numId w:val="28"/>
                        </w:numPr>
                        <w:overflowPunct w:val="0"/>
                        <w:spacing w:after="180" w:line="259" w:lineRule="auto"/>
                        <w:textAlignment w:val="baseline"/>
                        <w:rPr>
                          <w:rFonts w:eastAsia="Times New Roman"/>
                        </w:rPr>
                      </w:pPr>
                      <w:r w:rsidRPr="004D364D">
                        <w:rPr>
                          <w:rFonts w:eastAsia="Times New Roman"/>
                        </w:rPr>
                        <w:t>For dense urban scenario, use the scenario as described in TR 38.803.</w:t>
                      </w:r>
                    </w:p>
                    <w:p w14:paraId="34FAD4BA" w14:textId="47A3BB3A" w:rsidR="00987677" w:rsidRPr="004D364D" w:rsidRDefault="00987677" w:rsidP="004D364D">
                      <w:pPr>
                        <w:pStyle w:val="ListParagraph"/>
                        <w:numPr>
                          <w:ilvl w:val="0"/>
                          <w:numId w:val="28"/>
                        </w:numPr>
                        <w:overflowPunct w:val="0"/>
                        <w:spacing w:after="180" w:line="259" w:lineRule="auto"/>
                        <w:textAlignment w:val="baseline"/>
                        <w:rPr>
                          <w:rFonts w:eastAsia="Times New Roman"/>
                        </w:rPr>
                      </w:pPr>
                      <w:r w:rsidRPr="004D364D">
                        <w:rPr>
                          <w:rFonts w:eastAsia="Times New Roman"/>
                        </w:rPr>
                        <w:t>For urban macro scenario, use the scenario as described in TR 38.803 (ISD=200m, 400m) with 0% indoor as the baseline</w:t>
                      </w:r>
                      <w:r w:rsidRPr="004D364D">
                        <w:rPr>
                          <w:rFonts w:eastAsia="Times New Roman"/>
                          <w:b/>
                          <w:bCs/>
                        </w:rPr>
                        <w:t xml:space="preserve">. </w:t>
                      </w:r>
                    </w:p>
                    <w:p w14:paraId="46373EFA" w14:textId="77777777" w:rsidR="00987677" w:rsidRDefault="00987677" w:rsidP="00A55335">
                      <w:pPr>
                        <w:pStyle w:val="ListParagraph"/>
                        <w:spacing w:line="259" w:lineRule="auto"/>
                        <w:ind w:left="360"/>
                      </w:pPr>
                    </w:p>
                    <w:p w14:paraId="4A902121" w14:textId="286E91A1" w:rsidR="00987677" w:rsidRPr="004D364D" w:rsidRDefault="00987677" w:rsidP="004D364D">
                      <w:pPr>
                        <w:pStyle w:val="ListParagraph"/>
                        <w:numPr>
                          <w:ilvl w:val="0"/>
                          <w:numId w:val="27"/>
                        </w:numPr>
                        <w:overflowPunct w:val="0"/>
                        <w:spacing w:after="180" w:line="259" w:lineRule="auto"/>
                        <w:textAlignment w:val="baseline"/>
                        <w:rPr>
                          <w:rFonts w:eastAsia="Times New Roman"/>
                        </w:rPr>
                      </w:pPr>
                      <w:r w:rsidRPr="004D364D">
                        <w:rPr>
                          <w:rFonts w:eastAsia="Times New Roman"/>
                        </w:rPr>
                        <w:t>UE elevation distribution is modified to be uniform from 0 to 180 degrees.</w:t>
                      </w:r>
                    </w:p>
                    <w:p w14:paraId="3F0BE404" w14:textId="77777777" w:rsidR="00987677" w:rsidRDefault="00987677" w:rsidP="00A55335">
                      <w:pPr>
                        <w:pStyle w:val="ListParagraph"/>
                        <w:spacing w:line="259" w:lineRule="auto"/>
                        <w:ind w:left="360"/>
                      </w:pPr>
                    </w:p>
                    <w:p w14:paraId="69CB2667" w14:textId="5DD65689" w:rsidR="00987677" w:rsidRPr="004D364D" w:rsidRDefault="00987677" w:rsidP="004D364D">
                      <w:pPr>
                        <w:pStyle w:val="ListParagraph"/>
                        <w:numPr>
                          <w:ilvl w:val="0"/>
                          <w:numId w:val="27"/>
                        </w:numPr>
                        <w:overflowPunct w:val="0"/>
                        <w:spacing w:after="180" w:line="259" w:lineRule="auto"/>
                        <w:textAlignment w:val="baseline"/>
                        <w:rPr>
                          <w:rFonts w:eastAsia="Times New Roman"/>
                        </w:rPr>
                      </w:pPr>
                      <w:r w:rsidRPr="004D364D">
                        <w:rPr>
                          <w:rFonts w:eastAsia="Times New Roman"/>
                        </w:rPr>
                        <w:t>For UE resource allocation (UL), assume:</w:t>
                      </w:r>
                    </w:p>
                    <w:p w14:paraId="318D2AE4" w14:textId="02C2A41C"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20MHz for outage evaluation</w:t>
                      </w:r>
                    </w:p>
                    <w:p w14:paraId="0FB32EC5" w14:textId="001E6D97" w:rsidR="00987677" w:rsidRPr="004D364D" w:rsidRDefault="00987677" w:rsidP="004D364D">
                      <w:pPr>
                        <w:pStyle w:val="ListParagraph"/>
                        <w:numPr>
                          <w:ilvl w:val="2"/>
                          <w:numId w:val="27"/>
                        </w:numPr>
                        <w:overflowPunct w:val="0"/>
                        <w:spacing w:after="180" w:line="259" w:lineRule="auto"/>
                        <w:textAlignment w:val="baseline"/>
                        <w:rPr>
                          <w:rFonts w:eastAsia="Times New Roman"/>
                        </w:rPr>
                      </w:pPr>
                      <w:r w:rsidRPr="004D364D">
                        <w:rPr>
                          <w:rFonts w:eastAsia="Times New Roman"/>
                        </w:rPr>
                        <w:t>Option 1: It is assumed that all UEs in the network are allocated fully overlapping resources</w:t>
                      </w:r>
                    </w:p>
                    <w:p w14:paraId="6815E90C" w14:textId="2A5EDBCD" w:rsidR="00987677" w:rsidRPr="004D364D" w:rsidRDefault="00987677" w:rsidP="004D364D">
                      <w:pPr>
                        <w:pStyle w:val="ListParagraph"/>
                        <w:numPr>
                          <w:ilvl w:val="2"/>
                          <w:numId w:val="27"/>
                        </w:numPr>
                        <w:overflowPunct w:val="0"/>
                        <w:spacing w:after="180" w:line="259" w:lineRule="auto"/>
                        <w:textAlignment w:val="baseline"/>
                        <w:rPr>
                          <w:rFonts w:eastAsia="Times New Roman"/>
                        </w:rPr>
                      </w:pPr>
                      <w:r w:rsidRPr="004D364D">
                        <w:rPr>
                          <w:rFonts w:eastAsia="Times New Roman"/>
                        </w:rPr>
                        <w:t>Option 2: Random resource allocation</w:t>
                      </w:r>
                    </w:p>
                    <w:p w14:paraId="2B9A5504" w14:textId="14231CD0"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200MHz for mean throughput evaluation</w:t>
                      </w:r>
                    </w:p>
                    <w:p w14:paraId="5ABC4442" w14:textId="22151CE0" w:rsidR="00987677" w:rsidRPr="004D364D" w:rsidRDefault="00987677" w:rsidP="004D364D">
                      <w:pPr>
                        <w:pStyle w:val="ListParagraph"/>
                        <w:numPr>
                          <w:ilvl w:val="2"/>
                          <w:numId w:val="27"/>
                        </w:numPr>
                        <w:overflowPunct w:val="0"/>
                        <w:spacing w:after="180" w:line="259" w:lineRule="auto"/>
                        <w:textAlignment w:val="baseline"/>
                        <w:rPr>
                          <w:rFonts w:eastAsia="Times New Roman"/>
                        </w:rPr>
                      </w:pPr>
                      <w:r w:rsidRPr="004D364D">
                        <w:rPr>
                          <w:rFonts w:eastAsia="Times New Roman"/>
                        </w:rPr>
                        <w:t>Zero throughput UEs are excluded from the mean throughput calculation</w:t>
                      </w:r>
                    </w:p>
                    <w:p w14:paraId="03936E99" w14:textId="1F017187" w:rsidR="00987677" w:rsidRPr="004D364D" w:rsidRDefault="00987677" w:rsidP="004D364D">
                      <w:pPr>
                        <w:pStyle w:val="ListParagraph"/>
                        <w:overflowPunct w:val="0"/>
                        <w:spacing w:after="180" w:line="259" w:lineRule="auto"/>
                        <w:ind w:left="360"/>
                        <w:textAlignment w:val="baseline"/>
                        <w:rPr>
                          <w:rFonts w:eastAsia="Times New Roman"/>
                        </w:rPr>
                      </w:pPr>
                    </w:p>
                    <w:p w14:paraId="657AB03C" w14:textId="77777777" w:rsidR="00987677" w:rsidRDefault="00987677" w:rsidP="00A55335">
                      <w:pPr>
                        <w:pStyle w:val="ListParagraph"/>
                        <w:numPr>
                          <w:ilvl w:val="0"/>
                          <w:numId w:val="27"/>
                        </w:numPr>
                        <w:spacing w:line="259" w:lineRule="auto"/>
                      </w:pPr>
                      <w:r w:rsidRPr="00A55335">
                        <w:rPr>
                          <w:rFonts w:eastAsia="Times New Roman"/>
                        </w:rPr>
                        <w:t>For indoor/outdoor UE ratios, assume:</w:t>
                      </w:r>
                    </w:p>
                    <w:p w14:paraId="79BB6DAB" w14:textId="2EC7E8FB" w:rsidR="00987677" w:rsidRPr="00A55335" w:rsidRDefault="00987677" w:rsidP="00A55335">
                      <w:pPr>
                        <w:pStyle w:val="ListParagraph"/>
                        <w:numPr>
                          <w:ilvl w:val="1"/>
                          <w:numId w:val="27"/>
                        </w:numPr>
                        <w:overflowPunct w:val="0"/>
                        <w:spacing w:after="180" w:line="259" w:lineRule="auto"/>
                        <w:textAlignment w:val="baseline"/>
                        <w:rPr>
                          <w:rFonts w:eastAsia="Times New Roman"/>
                        </w:rPr>
                      </w:pPr>
                      <w:r w:rsidRPr="00A55335">
                        <w:rPr>
                          <w:rFonts w:eastAsia="Times New Roman"/>
                        </w:rPr>
                        <w:t>For urban macro: 0% is the baseline, 20%, 100% indoor</w:t>
                      </w:r>
                    </w:p>
                    <w:p w14:paraId="266B43F7" w14:textId="6ABB91AE"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For dense urban: 0% is the baseline, 20%, 100% indoor</w:t>
                      </w:r>
                    </w:p>
                    <w:p w14:paraId="7C1B2488" w14:textId="38D0B8FF"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 xml:space="preserve">Note 1: this is only for initial simulation comparison and NOT for performance requirement conclusion. Further down selection on the ratio to be done for performance requirement conclusion </w:t>
                      </w:r>
                    </w:p>
                    <w:p w14:paraId="38557263" w14:textId="3A55E0FC" w:rsidR="00987677" w:rsidRPr="004D364D" w:rsidRDefault="00987677" w:rsidP="004D364D">
                      <w:pPr>
                        <w:pStyle w:val="ListParagraph"/>
                        <w:numPr>
                          <w:ilvl w:val="1"/>
                          <w:numId w:val="27"/>
                        </w:numPr>
                        <w:overflowPunct w:val="0"/>
                        <w:spacing w:after="180" w:line="259" w:lineRule="auto"/>
                        <w:textAlignment w:val="baseline"/>
                        <w:rPr>
                          <w:rFonts w:eastAsia="Times New Roman"/>
                        </w:rPr>
                      </w:pPr>
                      <w:r w:rsidRPr="004D364D">
                        <w:rPr>
                          <w:rFonts w:eastAsia="Times New Roman"/>
                        </w:rPr>
                        <w:t>Note 2: Results for 20 and 100% are informative.</w:t>
                      </w:r>
                    </w:p>
                    <w:p w14:paraId="6F528406" w14:textId="77777777" w:rsidR="00987677" w:rsidRDefault="00987677" w:rsidP="004D364D">
                      <w:pPr>
                        <w:pStyle w:val="ListParagraph"/>
                        <w:spacing w:line="259" w:lineRule="auto"/>
                        <w:ind w:left="360"/>
                      </w:pPr>
                    </w:p>
                    <w:p w14:paraId="0AC628FC" w14:textId="13B63FEA" w:rsidR="00987677" w:rsidRDefault="00987677" w:rsidP="004D364D">
                      <w:pPr>
                        <w:pStyle w:val="ListParagraph"/>
                        <w:numPr>
                          <w:ilvl w:val="0"/>
                          <w:numId w:val="30"/>
                        </w:numPr>
                        <w:spacing w:line="259" w:lineRule="auto"/>
                      </w:pPr>
                      <w:r>
                        <w:t>O</w:t>
                      </w:r>
                      <w:r w:rsidRPr="004D364D">
                        <w:rPr>
                          <w:rFonts w:eastAsia="Times New Roman"/>
                        </w:rPr>
                        <w:t>n blockage modeling</w:t>
                      </w:r>
                      <w:r>
                        <w:t>:</w:t>
                      </w:r>
                      <w:r w:rsidRPr="004D364D">
                        <w:rPr>
                          <w:rFonts w:eastAsia="Times New Roman"/>
                        </w:rPr>
                        <w:t xml:space="preserve"> </w:t>
                      </w:r>
                    </w:p>
                    <w:p w14:paraId="112F8DBD" w14:textId="1B6F74D3" w:rsidR="00987677" w:rsidRPr="004D364D" w:rsidRDefault="00987677" w:rsidP="004D364D">
                      <w:pPr>
                        <w:pStyle w:val="ListParagraph"/>
                        <w:numPr>
                          <w:ilvl w:val="1"/>
                          <w:numId w:val="30"/>
                        </w:numPr>
                        <w:overflowPunct w:val="0"/>
                        <w:spacing w:after="180" w:line="259" w:lineRule="auto"/>
                        <w:textAlignment w:val="baseline"/>
                        <w:rPr>
                          <w:rFonts w:eastAsia="Times New Roman"/>
                        </w:rPr>
                      </w:pPr>
                      <w:r w:rsidRPr="004D364D">
                        <w:rPr>
                          <w:rFonts w:eastAsia="Times New Roman"/>
                        </w:rPr>
                        <w:t xml:space="preserve">No body blockage and hand grip modelling as baseline. </w:t>
                      </w:r>
                    </w:p>
                    <w:p w14:paraId="5E70FAAF" w14:textId="1DE17F92" w:rsidR="00987677" w:rsidRPr="004D364D" w:rsidRDefault="00987677" w:rsidP="004D364D">
                      <w:pPr>
                        <w:pStyle w:val="ListParagraph"/>
                        <w:numPr>
                          <w:ilvl w:val="1"/>
                          <w:numId w:val="30"/>
                        </w:numPr>
                        <w:overflowPunct w:val="0"/>
                        <w:spacing w:after="180" w:line="259" w:lineRule="auto"/>
                        <w:textAlignment w:val="baseline"/>
                        <w:rPr>
                          <w:rFonts w:eastAsia="Times New Roman"/>
                        </w:rPr>
                      </w:pPr>
                      <w:r w:rsidRPr="004D364D">
                        <w:rPr>
                          <w:rFonts w:eastAsia="Times New Roman"/>
                        </w:rPr>
                        <w:t>Companies are encouraged to provide results with blockage.</w:t>
                      </w:r>
                    </w:p>
                    <w:p w14:paraId="2F4DF779" w14:textId="6EE7D15D" w:rsidR="00987677" w:rsidRPr="004D364D" w:rsidRDefault="00987677" w:rsidP="004D364D">
                      <w:pPr>
                        <w:pStyle w:val="ListParagraph"/>
                        <w:numPr>
                          <w:ilvl w:val="2"/>
                          <w:numId w:val="30"/>
                        </w:numPr>
                        <w:overflowPunct w:val="0"/>
                        <w:spacing w:after="180" w:line="259" w:lineRule="auto"/>
                        <w:textAlignment w:val="baseline"/>
                        <w:rPr>
                          <w:rFonts w:eastAsia="Times New Roman"/>
                        </w:rPr>
                      </w:pPr>
                      <w:r w:rsidRPr="004D364D">
                        <w:rPr>
                          <w:rFonts w:eastAsia="Times New Roman"/>
                        </w:rPr>
                        <w:t>Study of blockage model is out of scope from the work plan. Companies can still bring results with any model of choice.</w:t>
                      </w:r>
                    </w:p>
                    <w:p w14:paraId="11AC0C0E" w14:textId="77777777" w:rsidR="00987677" w:rsidRDefault="00987677" w:rsidP="004D364D">
                      <w:pPr>
                        <w:pStyle w:val="ListParagraph"/>
                        <w:spacing w:line="259" w:lineRule="auto"/>
                      </w:pPr>
                    </w:p>
                    <w:p w14:paraId="26DD4098" w14:textId="51BEB92A" w:rsidR="00987677" w:rsidRDefault="00987677" w:rsidP="004D364D">
                      <w:pPr>
                        <w:pStyle w:val="ListParagraph"/>
                        <w:numPr>
                          <w:ilvl w:val="0"/>
                          <w:numId w:val="29"/>
                        </w:numPr>
                        <w:spacing w:line="259" w:lineRule="auto"/>
                      </w:pPr>
                      <w:r>
                        <w:t>O</w:t>
                      </w:r>
                      <w:r w:rsidRPr="004D364D">
                        <w:rPr>
                          <w:rFonts w:eastAsia="Times New Roman"/>
                        </w:rPr>
                        <w:t>n target UL SNR</w:t>
                      </w:r>
                      <w:r>
                        <w:t>:</w:t>
                      </w:r>
                    </w:p>
                    <w:p w14:paraId="1E86A830" w14:textId="2D748CA7" w:rsidR="00987677" w:rsidRPr="004D364D" w:rsidRDefault="00987677" w:rsidP="004D364D">
                      <w:pPr>
                        <w:pStyle w:val="ListParagraph"/>
                        <w:numPr>
                          <w:ilvl w:val="1"/>
                          <w:numId w:val="29"/>
                        </w:numPr>
                        <w:overflowPunct w:val="0"/>
                        <w:spacing w:after="180" w:line="259" w:lineRule="auto"/>
                        <w:textAlignment w:val="baseline"/>
                        <w:rPr>
                          <w:rFonts w:eastAsia="Times New Roman"/>
                        </w:rPr>
                      </w:pPr>
                      <w:r w:rsidRPr="004D364D">
                        <w:rPr>
                          <w:rFonts w:eastAsia="Times New Roman"/>
                        </w:rPr>
                        <w:t>Target UL SNR = 22dB.</w:t>
                      </w:r>
                    </w:p>
                    <w:p w14:paraId="21A7204A" w14:textId="45098F88" w:rsidR="00987677" w:rsidRPr="004D364D" w:rsidRDefault="00987677" w:rsidP="004D364D">
                      <w:pPr>
                        <w:pStyle w:val="ListParagraph"/>
                        <w:numPr>
                          <w:ilvl w:val="1"/>
                          <w:numId w:val="29"/>
                        </w:numPr>
                        <w:overflowPunct w:val="0"/>
                        <w:spacing w:after="180" w:line="259" w:lineRule="auto"/>
                        <w:textAlignment w:val="baseline"/>
                        <w:rPr>
                          <w:rFonts w:eastAsia="Times New Roman"/>
                        </w:rPr>
                      </w:pPr>
                      <w:r w:rsidRPr="004D364D">
                        <w:rPr>
                          <w:rFonts w:eastAsia="Times New Roman"/>
                        </w:rPr>
                        <w:t>Note that the UL PC formula in TR38.803 should be modified to adjust for the conducted/TRP level assumed (see R4-167751).</w:t>
                      </w:r>
                    </w:p>
                    <w:p w14:paraId="6591B0E4" w14:textId="77777777" w:rsidR="00987677" w:rsidRDefault="00987677" w:rsidP="004D364D">
                      <w:pPr>
                        <w:pStyle w:val="ListParagraph"/>
                        <w:spacing w:line="259" w:lineRule="auto"/>
                        <w:ind w:left="360"/>
                      </w:pPr>
                    </w:p>
                    <w:p w14:paraId="1AD42628" w14:textId="686ECF6E" w:rsidR="00987677" w:rsidRDefault="00987677" w:rsidP="004D364D">
                      <w:pPr>
                        <w:pStyle w:val="ListParagraph"/>
                        <w:numPr>
                          <w:ilvl w:val="0"/>
                          <w:numId w:val="29"/>
                        </w:numPr>
                        <w:spacing w:line="259" w:lineRule="auto"/>
                      </w:pPr>
                      <w:r>
                        <w:t>O</w:t>
                      </w:r>
                      <w:r w:rsidRPr="004D364D">
                        <w:rPr>
                          <w:rFonts w:eastAsia="Times New Roman"/>
                        </w:rPr>
                        <w:t>n UE antenna pattern modeling</w:t>
                      </w:r>
                      <w:r>
                        <w:t>:</w:t>
                      </w:r>
                    </w:p>
                    <w:p w14:paraId="22336F77" w14:textId="00E902A2" w:rsidR="00987677" w:rsidRPr="004D364D" w:rsidRDefault="00987677" w:rsidP="00A55335">
                      <w:pPr>
                        <w:pStyle w:val="ListParagraph"/>
                        <w:numPr>
                          <w:ilvl w:val="1"/>
                          <w:numId w:val="29"/>
                        </w:numPr>
                        <w:overflowPunct w:val="0"/>
                        <w:spacing w:after="180" w:line="259" w:lineRule="auto"/>
                        <w:textAlignment w:val="baseline"/>
                        <w:rPr>
                          <w:rFonts w:eastAsia="Times New Roman"/>
                        </w:rPr>
                      </w:pPr>
                      <w:r w:rsidRPr="004D364D">
                        <w:rPr>
                          <w:rFonts w:eastAsia="Times New Roman"/>
                        </w:rPr>
                        <w:t>For UE antenna pattern modeling (that parameterizes (percentile, EIRP) the spherical coverage requirements), consider the following options:</w:t>
                      </w:r>
                    </w:p>
                    <w:p w14:paraId="2A47F303" w14:textId="5EA212C8" w:rsidR="00987677" w:rsidRPr="004D364D" w:rsidRDefault="00987677" w:rsidP="00A55335">
                      <w:pPr>
                        <w:pStyle w:val="ListParagraph"/>
                        <w:numPr>
                          <w:ilvl w:val="2"/>
                          <w:numId w:val="29"/>
                        </w:numPr>
                        <w:overflowPunct w:val="0"/>
                        <w:spacing w:after="180" w:line="259" w:lineRule="auto"/>
                        <w:textAlignment w:val="baseline"/>
                        <w:rPr>
                          <w:rFonts w:eastAsia="Times New Roman"/>
                        </w:rPr>
                      </w:pPr>
                      <w:r w:rsidRPr="004D364D">
                        <w:rPr>
                          <w:rFonts w:eastAsia="Times New Roman"/>
                        </w:rPr>
                        <w:t>Option 1: based on mathematical modelling. A detailed explanation of the model including each step in the simulation process and the corresponding simulated CDF should be provided</w:t>
                      </w:r>
                    </w:p>
                    <w:p w14:paraId="25427835" w14:textId="0AB75F0C" w:rsidR="00987677" w:rsidRPr="004D364D" w:rsidRDefault="00987677" w:rsidP="00A55335">
                      <w:pPr>
                        <w:pStyle w:val="ListParagraph"/>
                        <w:numPr>
                          <w:ilvl w:val="3"/>
                          <w:numId w:val="29"/>
                        </w:numPr>
                        <w:overflowPunct w:val="0"/>
                        <w:spacing w:after="180" w:line="259" w:lineRule="auto"/>
                        <w:textAlignment w:val="baseline"/>
                        <w:rPr>
                          <w:rFonts w:eastAsia="Times New Roman"/>
                        </w:rPr>
                      </w:pPr>
                      <w:r w:rsidRPr="004D364D">
                        <w:rPr>
                          <w:rFonts w:eastAsia="Times New Roman"/>
                        </w:rPr>
                        <w:t>The proposed mathematical model should be able to achieve large variety of the spherical coverage CDFs by parameterization</w:t>
                      </w:r>
                    </w:p>
                    <w:p w14:paraId="020A52FD" w14:textId="37C6016A" w:rsidR="00987677" w:rsidRPr="004D364D" w:rsidRDefault="00987677" w:rsidP="00A55335">
                      <w:pPr>
                        <w:pStyle w:val="ListParagraph"/>
                        <w:numPr>
                          <w:ilvl w:val="2"/>
                          <w:numId w:val="29"/>
                        </w:numPr>
                        <w:overflowPunct w:val="0"/>
                        <w:spacing w:after="180" w:line="259" w:lineRule="auto"/>
                        <w:textAlignment w:val="baseline"/>
                        <w:rPr>
                          <w:rFonts w:eastAsia="Times New Roman"/>
                        </w:rPr>
                      </w:pPr>
                      <w:r w:rsidRPr="004D364D">
                        <w:rPr>
                          <w:rFonts w:eastAsia="Times New Roman"/>
                        </w:rPr>
                        <w:t>Option 2: based on measured or simulated pattern. The assumption(s) used from the next slide and the corresponding EIRP CDF should be provided</w:t>
                      </w:r>
                    </w:p>
                    <w:p w14:paraId="10F0E105" w14:textId="138075E2" w:rsidR="00987677" w:rsidRPr="00F8416B" w:rsidRDefault="00987677" w:rsidP="00A55335">
                      <w:pPr>
                        <w:pStyle w:val="ListParagraph"/>
                        <w:spacing w:line="259" w:lineRule="auto"/>
                      </w:pPr>
                    </w:p>
                  </w:txbxContent>
                </v:textbox>
                <w10:anchorlock/>
              </v:shape>
            </w:pict>
          </mc:Fallback>
        </mc:AlternateContent>
      </w:r>
    </w:p>
    <w:p w14:paraId="32BD9FD6" w14:textId="77777777" w:rsidR="008556E3" w:rsidRDefault="008556E3" w:rsidP="00FC0BE4">
      <w:pPr>
        <w:rPr>
          <w:rFonts w:eastAsia="Batang"/>
        </w:rPr>
      </w:pPr>
    </w:p>
    <w:p w14:paraId="016944ED" w14:textId="77777777" w:rsidR="003E3670" w:rsidRDefault="003E3670" w:rsidP="003E3670">
      <w:pPr>
        <w:rPr>
          <w:rFonts w:eastAsia="Batang"/>
        </w:rPr>
      </w:pPr>
    </w:p>
    <w:p w14:paraId="3E85DB04" w14:textId="77777777" w:rsidR="003E3670" w:rsidRDefault="003E3670" w:rsidP="003E3670">
      <w:pPr>
        <w:rPr>
          <w:rFonts w:eastAsia="Batang"/>
        </w:rPr>
      </w:pPr>
    </w:p>
    <w:p w14:paraId="302FF4A8" w14:textId="77777777" w:rsidR="003E3670" w:rsidRDefault="003E3670" w:rsidP="003E3670">
      <w:pPr>
        <w:rPr>
          <w:rFonts w:eastAsia="Batang"/>
        </w:rPr>
      </w:pPr>
    </w:p>
    <w:p w14:paraId="3AC9ABEB" w14:textId="77777777" w:rsidR="003E3670" w:rsidRDefault="003E3670" w:rsidP="003E3670">
      <w:pPr>
        <w:rPr>
          <w:rFonts w:eastAsia="Batang"/>
        </w:rPr>
      </w:pPr>
    </w:p>
    <w:p w14:paraId="65D53CDF" w14:textId="77777777" w:rsidR="003E3670" w:rsidRDefault="003E3670" w:rsidP="003E3670">
      <w:pPr>
        <w:rPr>
          <w:rFonts w:eastAsia="Batang"/>
        </w:rPr>
      </w:pPr>
    </w:p>
    <w:p w14:paraId="408D236F" w14:textId="77777777" w:rsidR="003E3670" w:rsidRDefault="003E3670" w:rsidP="003E3670">
      <w:pPr>
        <w:rPr>
          <w:rFonts w:eastAsia="Batang"/>
        </w:rPr>
      </w:pPr>
    </w:p>
    <w:p w14:paraId="01952CCC" w14:textId="77777777" w:rsidR="003E3670" w:rsidRDefault="003E3670" w:rsidP="003E3670">
      <w:pPr>
        <w:rPr>
          <w:rFonts w:eastAsia="Batang"/>
        </w:rPr>
      </w:pPr>
    </w:p>
    <w:p w14:paraId="52E44EEC" w14:textId="77777777" w:rsidR="003E3670" w:rsidRDefault="003E3670" w:rsidP="003E3670">
      <w:pPr>
        <w:rPr>
          <w:rFonts w:eastAsia="Batang"/>
        </w:rPr>
      </w:pPr>
    </w:p>
    <w:p w14:paraId="1BB49226" w14:textId="77777777" w:rsidR="003E3670" w:rsidRDefault="003E3670" w:rsidP="003E3670">
      <w:pPr>
        <w:rPr>
          <w:rFonts w:eastAsia="Batang"/>
        </w:rPr>
      </w:pPr>
    </w:p>
    <w:p w14:paraId="795775A5" w14:textId="77777777" w:rsidR="003E3670" w:rsidRDefault="003E3670" w:rsidP="003E3670">
      <w:pPr>
        <w:rPr>
          <w:rFonts w:eastAsia="Batang"/>
        </w:rPr>
      </w:pPr>
    </w:p>
    <w:p w14:paraId="1A02DF1F" w14:textId="0C889B48" w:rsidR="003E3670" w:rsidRDefault="003E3670" w:rsidP="003E3670">
      <w:pPr>
        <w:rPr>
          <w:rFonts w:eastAsia="Batang"/>
        </w:rPr>
      </w:pPr>
      <w:r>
        <w:rPr>
          <w:rFonts w:eastAsia="Batang"/>
        </w:rPr>
        <w:t xml:space="preserve">RAN4#AH-1801, </w:t>
      </w:r>
      <w:r w:rsidRPr="00A75918">
        <w:rPr>
          <w:rFonts w:eastAsia="Batang"/>
        </w:rPr>
        <w:t>a</w:t>
      </w:r>
      <w:r>
        <w:rPr>
          <w:rFonts w:eastAsia="Batang"/>
        </w:rPr>
        <w:t>nother</w:t>
      </w:r>
      <w:r w:rsidRPr="00A75918">
        <w:rPr>
          <w:rFonts w:eastAsia="Batang"/>
        </w:rPr>
        <w:t xml:space="preserve"> WF </w:t>
      </w:r>
      <w:r w:rsidRPr="00225BC3">
        <w:rPr>
          <w:rFonts w:eastAsia="Batang"/>
        </w:rPr>
        <w:t xml:space="preserve">on </w:t>
      </w:r>
      <w:r w:rsidRPr="003E3670">
        <w:rPr>
          <w:rFonts w:eastAsia="Batang"/>
        </w:rPr>
        <w:t>EIRP CDF for spherical coverage</w:t>
      </w:r>
      <w:r w:rsidRPr="00225BC3">
        <w:rPr>
          <w:rFonts w:eastAsia="Batang"/>
        </w:rPr>
        <w:t xml:space="preserve"> </w:t>
      </w:r>
      <w:r w:rsidRPr="00A75918">
        <w:rPr>
          <w:rFonts w:eastAsia="Batang"/>
        </w:rPr>
        <w:t>in FR2 was agreed in [</w:t>
      </w:r>
      <w:r w:rsidR="00BF4481">
        <w:rPr>
          <w:rFonts w:eastAsia="Batang"/>
        </w:rPr>
        <w:t>7</w:t>
      </w:r>
      <w:r w:rsidRPr="00A75918">
        <w:rPr>
          <w:rFonts w:eastAsia="Batang"/>
        </w:rPr>
        <w:t>]</w:t>
      </w:r>
      <w:r>
        <w:rPr>
          <w:rFonts w:eastAsia="Batang"/>
        </w:rPr>
        <w:t xml:space="preserve"> with following agreements:</w:t>
      </w:r>
    </w:p>
    <w:p w14:paraId="2B4943D6" w14:textId="77777777" w:rsidR="003E3670" w:rsidRDefault="003E3670" w:rsidP="003E3670">
      <w:pPr>
        <w:rPr>
          <w:rFonts w:eastAsia="Batang"/>
        </w:rPr>
      </w:pPr>
    </w:p>
    <w:p w14:paraId="1BC7E771" w14:textId="1F052A5D" w:rsidR="003E3670" w:rsidRDefault="003E3670" w:rsidP="00FC0BE4">
      <w:pPr>
        <w:rPr>
          <w:rFonts w:eastAsia="Batang"/>
        </w:rPr>
      </w:pPr>
      <w:r>
        <w:rPr>
          <w:noProof/>
        </w:rPr>
        <mc:AlternateContent>
          <mc:Choice Requires="wps">
            <w:drawing>
              <wp:inline distT="0" distB="0" distL="0" distR="0" wp14:anchorId="2436EC62" wp14:editId="15467313">
                <wp:extent cx="6098540" cy="1327075"/>
                <wp:effectExtent l="0" t="0" r="22860" b="19685"/>
                <wp:docPr id="2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327075"/>
                        </a:xfrm>
                        <a:prstGeom prst="rect">
                          <a:avLst/>
                        </a:prstGeom>
                        <a:solidFill>
                          <a:srgbClr val="FFFFFF"/>
                        </a:solidFill>
                        <a:ln w="9525">
                          <a:solidFill>
                            <a:srgbClr val="000000"/>
                          </a:solidFill>
                          <a:miter lim="800000"/>
                          <a:headEnd/>
                          <a:tailEnd/>
                        </a:ln>
                      </wps:spPr>
                      <wps:txbx>
                        <w:txbxContent>
                          <w:p w14:paraId="2B81385C" w14:textId="77777777" w:rsidR="00987677" w:rsidRPr="00BE0DA7" w:rsidRDefault="00987677" w:rsidP="003E3670">
                            <w:pPr>
                              <w:spacing w:line="259" w:lineRule="auto"/>
                              <w:rPr>
                                <w:b/>
                                <w:bCs/>
                              </w:rPr>
                            </w:pPr>
                            <w:r>
                              <w:rPr>
                                <w:b/>
                                <w:bCs/>
                              </w:rPr>
                              <w:t>Agreements</w:t>
                            </w:r>
                            <w:r w:rsidRPr="00BE0DA7">
                              <w:rPr>
                                <w:rFonts w:hint="eastAsia"/>
                                <w:b/>
                                <w:bCs/>
                              </w:rPr>
                              <w:t>:</w:t>
                            </w:r>
                            <w:r w:rsidRPr="00BE0DA7">
                              <w:rPr>
                                <w:b/>
                                <w:bCs/>
                              </w:rPr>
                              <w:t xml:space="preserve"> </w:t>
                            </w:r>
                          </w:p>
                          <w:p w14:paraId="79CEF423" w14:textId="77777777" w:rsidR="00987677" w:rsidRDefault="00987677" w:rsidP="003E3670">
                            <w:pPr>
                              <w:spacing w:line="259" w:lineRule="auto"/>
                            </w:pPr>
                          </w:p>
                          <w:p w14:paraId="07240ACE" w14:textId="66B43BAA" w:rsidR="00987677" w:rsidRPr="003E3670" w:rsidRDefault="00987677" w:rsidP="003E3670">
                            <w:pPr>
                              <w:pStyle w:val="ListParagraph"/>
                              <w:numPr>
                                <w:ilvl w:val="0"/>
                                <w:numId w:val="31"/>
                              </w:numPr>
                              <w:spacing w:line="259" w:lineRule="auto"/>
                              <w:ind w:left="270" w:hanging="270"/>
                            </w:pPr>
                            <w:r>
                              <w:t>It</w:t>
                            </w:r>
                            <w:r w:rsidRPr="003E3670">
                              <w:t xml:space="preserve"> should be considered that the restrictions of real product UE to decide the spherical coverage requirement</w:t>
                            </w:r>
                          </w:p>
                          <w:p w14:paraId="0CBF3C68" w14:textId="2B61D6FB" w:rsidR="00987677" w:rsidRPr="003E3670" w:rsidRDefault="00987677" w:rsidP="003E3670">
                            <w:pPr>
                              <w:pStyle w:val="ListParagraph"/>
                              <w:numPr>
                                <w:ilvl w:val="0"/>
                                <w:numId w:val="31"/>
                              </w:numPr>
                              <w:spacing w:line="259" w:lineRule="auto"/>
                              <w:ind w:left="270" w:hanging="270"/>
                            </w:pPr>
                            <w:r w:rsidRPr="003E3670">
                              <w:t xml:space="preserve">In order to give a clear information to RAN4#86, companies are encouraged to submit their contribution focusing on following results to meet the </w:t>
                            </w:r>
                            <w:proofErr w:type="spellStart"/>
                            <w:r w:rsidRPr="003E3670">
                              <w:t>workplan</w:t>
                            </w:r>
                            <w:proofErr w:type="spellEnd"/>
                            <w:r w:rsidRPr="003E3670">
                              <w:t xml:space="preserve"> </w:t>
                            </w:r>
                          </w:p>
                          <w:p w14:paraId="1F7D24C5" w14:textId="77777777" w:rsidR="00987677" w:rsidRPr="003E3670" w:rsidRDefault="00987677" w:rsidP="003E3670">
                            <w:pPr>
                              <w:pStyle w:val="ListParagraph"/>
                              <w:numPr>
                                <w:ilvl w:val="1"/>
                                <w:numId w:val="31"/>
                              </w:numPr>
                              <w:spacing w:line="259" w:lineRule="auto"/>
                            </w:pPr>
                            <w:r w:rsidRPr="003E3670">
                              <w:t>Information of display and cover material near antennas should be included</w:t>
                            </w:r>
                          </w:p>
                          <w:p w14:paraId="1EF85BE1" w14:textId="77777777" w:rsidR="00987677" w:rsidRPr="003E3670" w:rsidRDefault="00987677" w:rsidP="003E3670">
                            <w:pPr>
                              <w:pStyle w:val="ListParagraph"/>
                              <w:numPr>
                                <w:ilvl w:val="1"/>
                                <w:numId w:val="31"/>
                              </w:numPr>
                              <w:spacing w:line="259" w:lineRule="auto"/>
                            </w:pPr>
                            <w:r w:rsidRPr="003E3670">
                              <w:t>EIRP CDF Curve or EIRP loss at each %-tile point, [20-50%], from the peak in dB</w:t>
                            </w:r>
                          </w:p>
                          <w:p w14:paraId="44D4169C" w14:textId="77777777" w:rsidR="00987677" w:rsidRPr="00F8416B" w:rsidRDefault="00987677" w:rsidP="003E3670">
                            <w:pPr>
                              <w:spacing w:line="259" w:lineRule="auto"/>
                            </w:pPr>
                          </w:p>
                        </w:txbxContent>
                      </wps:txbx>
                      <wps:bodyPr rot="0" vert="horz" wrap="square" lIns="91440" tIns="45720" rIns="91440" bIns="45720" anchor="t" anchorCtr="0" upright="1">
                        <a:noAutofit/>
                      </wps:bodyPr>
                    </wps:wsp>
                  </a:graphicData>
                </a:graphic>
              </wp:inline>
            </w:drawing>
          </mc:Choice>
          <mc:Fallback>
            <w:pict>
              <v:shape w14:anchorId="2436EC62" id="_x0000_s1028" type="#_x0000_t202" style="width:480.2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">
                <v:textbox>
                  <w:txbxContent>
                    <w:p w14:paraId="2B81385C" w14:textId="77777777" w:rsidR="00987677" w:rsidRPr="00BE0DA7" w:rsidRDefault="00987677" w:rsidP="003E3670">
                      <w:pPr>
                        <w:spacing w:line="259" w:lineRule="auto"/>
                        <w:rPr>
                          <w:b/>
                          <w:bCs/>
                        </w:rPr>
                      </w:pPr>
                      <w:r>
                        <w:rPr>
                          <w:b/>
                          <w:bCs/>
                        </w:rPr>
                        <w:t>Agreements</w:t>
                      </w:r>
                      <w:r w:rsidRPr="00BE0DA7">
                        <w:rPr>
                          <w:rFonts w:hint="eastAsia"/>
                          <w:b/>
                          <w:bCs/>
                        </w:rPr>
                        <w:t>:</w:t>
                      </w:r>
                      <w:r w:rsidRPr="00BE0DA7">
                        <w:rPr>
                          <w:b/>
                          <w:bCs/>
                        </w:rPr>
                        <w:t xml:space="preserve"> </w:t>
                      </w:r>
                    </w:p>
                    <w:p w14:paraId="79CEF423" w14:textId="77777777" w:rsidR="00987677" w:rsidRDefault="00987677" w:rsidP="003E3670">
                      <w:pPr>
                        <w:spacing w:line="259" w:lineRule="auto"/>
                      </w:pPr>
                    </w:p>
                    <w:p w14:paraId="07240ACE" w14:textId="66B43BAA" w:rsidR="00987677" w:rsidRPr="003E3670" w:rsidRDefault="00987677" w:rsidP="003E3670">
                      <w:pPr>
                        <w:pStyle w:val="ListParagraph"/>
                        <w:numPr>
                          <w:ilvl w:val="0"/>
                          <w:numId w:val="31"/>
                        </w:numPr>
                        <w:spacing w:line="259" w:lineRule="auto"/>
                        <w:ind w:left="270" w:hanging="270"/>
                      </w:pPr>
                      <w:r>
                        <w:t>It</w:t>
                      </w:r>
                      <w:r w:rsidRPr="003E3670">
                        <w:t xml:space="preserve"> should be considered that the restrictions of real product UE to decide the spherical coverage requirement</w:t>
                      </w:r>
                    </w:p>
                    <w:p w14:paraId="0CBF3C68" w14:textId="2B61D6FB" w:rsidR="00987677" w:rsidRPr="003E3670" w:rsidRDefault="00987677" w:rsidP="003E3670">
                      <w:pPr>
                        <w:pStyle w:val="ListParagraph"/>
                        <w:numPr>
                          <w:ilvl w:val="0"/>
                          <w:numId w:val="31"/>
                        </w:numPr>
                        <w:spacing w:line="259" w:lineRule="auto"/>
                        <w:ind w:left="270" w:hanging="270"/>
                      </w:pPr>
                      <w:r w:rsidRPr="003E3670">
                        <w:t xml:space="preserve">In order to give a clear information to RAN4#86, companies are encouraged to submit their contribution focusing on following results to meet the workplan </w:t>
                      </w:r>
                    </w:p>
                    <w:p w14:paraId="1F7D24C5" w14:textId="77777777" w:rsidR="00987677" w:rsidRPr="003E3670" w:rsidRDefault="00987677" w:rsidP="003E3670">
                      <w:pPr>
                        <w:pStyle w:val="ListParagraph"/>
                        <w:numPr>
                          <w:ilvl w:val="1"/>
                          <w:numId w:val="31"/>
                        </w:numPr>
                        <w:spacing w:line="259" w:lineRule="auto"/>
                      </w:pPr>
                      <w:r w:rsidRPr="003E3670">
                        <w:t>Information of display and cover material near antennas should be included</w:t>
                      </w:r>
                    </w:p>
                    <w:p w14:paraId="1EF85BE1" w14:textId="77777777" w:rsidR="00987677" w:rsidRPr="003E3670" w:rsidRDefault="00987677" w:rsidP="003E3670">
                      <w:pPr>
                        <w:pStyle w:val="ListParagraph"/>
                        <w:numPr>
                          <w:ilvl w:val="1"/>
                          <w:numId w:val="31"/>
                        </w:numPr>
                        <w:spacing w:line="259" w:lineRule="auto"/>
                      </w:pPr>
                      <w:r w:rsidRPr="003E3670">
                        <w:t>EIRP CDF Curve or EIRP loss at each %-tile point, [20-50%], from the peak in dB</w:t>
                      </w:r>
                    </w:p>
                    <w:p w14:paraId="44D4169C" w14:textId="77777777" w:rsidR="00987677" w:rsidRPr="00F8416B" w:rsidRDefault="00987677" w:rsidP="003E3670">
                      <w:pPr>
                        <w:spacing w:line="259" w:lineRule="auto"/>
                      </w:pPr>
                    </w:p>
                  </w:txbxContent>
                </v:textbox>
                <w10:anchorlock/>
              </v:shape>
            </w:pict>
          </mc:Fallback>
        </mc:AlternateContent>
      </w:r>
    </w:p>
    <w:p w14:paraId="4AB94CEF" w14:textId="77777777" w:rsidR="003E3670" w:rsidRDefault="003E3670" w:rsidP="00FC0BE4">
      <w:pPr>
        <w:rPr>
          <w:rFonts w:eastAsia="Batang"/>
        </w:rPr>
      </w:pPr>
    </w:p>
    <w:p w14:paraId="74927B39" w14:textId="3F34EF18" w:rsidR="007D4173" w:rsidRDefault="007530D7" w:rsidP="006A7C26">
      <w:pPr>
        <w:rPr>
          <w:rFonts w:eastAsia="Batang"/>
        </w:rPr>
      </w:pPr>
      <w:r>
        <w:rPr>
          <w:rFonts w:eastAsia="Batang"/>
        </w:rPr>
        <w:t>In</w:t>
      </w:r>
      <w:r w:rsidR="007D4173">
        <w:rPr>
          <w:rFonts w:eastAsia="Batang"/>
        </w:rPr>
        <w:t xml:space="preserve"> </w:t>
      </w:r>
      <w:r w:rsidR="007D4173" w:rsidRPr="00A75918">
        <w:rPr>
          <w:rFonts w:eastAsia="Batang"/>
        </w:rPr>
        <w:t>RAN4#8</w:t>
      </w:r>
      <w:r w:rsidR="007D4173">
        <w:rPr>
          <w:rFonts w:eastAsia="Batang"/>
        </w:rPr>
        <w:t xml:space="preserve">6, </w:t>
      </w:r>
      <w:r w:rsidR="007D4173" w:rsidRPr="00A75918">
        <w:rPr>
          <w:rFonts w:eastAsia="Batang"/>
        </w:rPr>
        <w:t>a WF on spherical coverage in FR2 was agreed</w:t>
      </w:r>
      <w:r w:rsidR="007D4173">
        <w:rPr>
          <w:rFonts w:eastAsia="Batang"/>
        </w:rPr>
        <w:t xml:space="preserve"> in [</w:t>
      </w:r>
      <w:r w:rsidR="00643032">
        <w:rPr>
          <w:rFonts w:eastAsia="Batang"/>
        </w:rPr>
        <w:t>9</w:t>
      </w:r>
      <w:r w:rsidR="007D4173" w:rsidRPr="00A75918">
        <w:rPr>
          <w:rFonts w:eastAsia="Batang"/>
        </w:rPr>
        <w:t>]</w:t>
      </w:r>
      <w:r w:rsidR="007D4173">
        <w:rPr>
          <w:rFonts w:eastAsia="Batang"/>
        </w:rPr>
        <w:t xml:space="preserve"> with following agreements:</w:t>
      </w:r>
    </w:p>
    <w:p w14:paraId="00899235" w14:textId="77777777" w:rsidR="007D4173" w:rsidRDefault="007D4173" w:rsidP="006A7C26">
      <w:pPr>
        <w:rPr>
          <w:rFonts w:eastAsia="Batang"/>
        </w:rPr>
      </w:pPr>
    </w:p>
    <w:p w14:paraId="328E2588" w14:textId="6789991E" w:rsidR="007D4173" w:rsidRDefault="007D4173" w:rsidP="006A7C26">
      <w:pPr>
        <w:rPr>
          <w:rFonts w:eastAsia="Batang"/>
        </w:rPr>
      </w:pPr>
      <w:r>
        <w:rPr>
          <w:noProof/>
        </w:rPr>
        <mc:AlternateContent>
          <mc:Choice Requires="wps">
            <w:drawing>
              <wp:inline distT="0" distB="0" distL="0" distR="0" wp14:anchorId="24C3FD53" wp14:editId="20C4974E">
                <wp:extent cx="6098540" cy="1565453"/>
                <wp:effectExtent l="0" t="0" r="10160" b="9525"/>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565453"/>
                        </a:xfrm>
                        <a:prstGeom prst="rect">
                          <a:avLst/>
                        </a:prstGeom>
                        <a:solidFill>
                          <a:srgbClr val="FFFFFF"/>
                        </a:solidFill>
                        <a:ln w="9525">
                          <a:solidFill>
                            <a:srgbClr val="000000"/>
                          </a:solidFill>
                          <a:miter lim="800000"/>
                          <a:headEnd/>
                          <a:tailEnd/>
                        </a:ln>
                      </wps:spPr>
                      <wps:txbx>
                        <w:txbxContent>
                          <w:p w14:paraId="242E7484" w14:textId="77777777" w:rsidR="00987677" w:rsidRPr="00BE0DA7" w:rsidRDefault="00987677" w:rsidP="007D4173">
                            <w:pPr>
                              <w:spacing w:line="259" w:lineRule="auto"/>
                              <w:rPr>
                                <w:b/>
                                <w:bCs/>
                              </w:rPr>
                            </w:pPr>
                            <w:r>
                              <w:rPr>
                                <w:b/>
                                <w:bCs/>
                              </w:rPr>
                              <w:t>Agreements</w:t>
                            </w:r>
                            <w:r w:rsidRPr="00BE0DA7">
                              <w:rPr>
                                <w:rFonts w:hint="eastAsia"/>
                                <w:b/>
                                <w:bCs/>
                              </w:rPr>
                              <w:t>:</w:t>
                            </w:r>
                            <w:r w:rsidRPr="00BE0DA7">
                              <w:rPr>
                                <w:b/>
                                <w:bCs/>
                              </w:rPr>
                              <w:t xml:space="preserve"> </w:t>
                            </w:r>
                          </w:p>
                          <w:p w14:paraId="2538A2CD" w14:textId="77777777" w:rsidR="00987677" w:rsidRDefault="00987677" w:rsidP="007D4173">
                            <w:pPr>
                              <w:spacing w:line="259" w:lineRule="auto"/>
                            </w:pPr>
                          </w:p>
                          <w:p w14:paraId="3452A4AD" w14:textId="137ACEE1" w:rsidR="00987677" w:rsidRPr="0022141A" w:rsidRDefault="00987677" w:rsidP="0022141A">
                            <w:pPr>
                              <w:pStyle w:val="ListParagraph"/>
                              <w:numPr>
                                <w:ilvl w:val="0"/>
                                <w:numId w:val="31"/>
                              </w:numPr>
                              <w:spacing w:line="259" w:lineRule="auto"/>
                              <w:ind w:left="270" w:hanging="270"/>
                            </w:pPr>
                            <w:r w:rsidRPr="0022141A">
                              <w:t xml:space="preserve">To evaluate performance sensitivity to CDF, use the CDF provided in TR38.803 as the reference with finite beam pointing directions per panel: [-60° -30° 0° 30° 60°] X [-60° -30° 0° 30° 60°]. [0°, 0°] is the boresight per panel based on local coordinates. Boresight shift of the two panels is 180° in azimuth  </w:t>
                            </w:r>
                          </w:p>
                          <w:p w14:paraId="61844CD3" w14:textId="695F3FCA" w:rsidR="00987677" w:rsidRPr="0022141A" w:rsidRDefault="00987677" w:rsidP="0022141A">
                            <w:pPr>
                              <w:pStyle w:val="ListParagraph"/>
                              <w:numPr>
                                <w:ilvl w:val="1"/>
                                <w:numId w:val="31"/>
                              </w:numPr>
                              <w:spacing w:line="259" w:lineRule="auto"/>
                            </w:pPr>
                            <w:r w:rsidRPr="0022141A">
                              <w:t xml:space="preserve">Note: Target EIRP CDF should also assume finite beams (beam pointing directions up to implementation for the target EIRP CDF) </w:t>
                            </w:r>
                          </w:p>
                          <w:p w14:paraId="2B841B89" w14:textId="77777777" w:rsidR="00987677" w:rsidRPr="0022141A" w:rsidRDefault="00987677" w:rsidP="0022141A">
                            <w:pPr>
                              <w:pStyle w:val="ListParagraph"/>
                              <w:spacing w:line="259" w:lineRule="auto"/>
                              <w:ind w:left="270"/>
                            </w:pPr>
                          </w:p>
                          <w:p w14:paraId="6C9A18A1" w14:textId="2C013844" w:rsidR="00987677" w:rsidRPr="00F8416B" w:rsidRDefault="00987677" w:rsidP="00751594">
                            <w:pPr>
                              <w:pStyle w:val="ListParagraph"/>
                              <w:numPr>
                                <w:ilvl w:val="0"/>
                                <w:numId w:val="31"/>
                              </w:numPr>
                              <w:spacing w:line="259" w:lineRule="auto"/>
                              <w:ind w:left="270" w:hanging="270"/>
                            </w:pPr>
                            <w:r w:rsidRPr="0022141A">
                              <w:t>Absolute performance values of the reference CDF will be provided</w:t>
                            </w:r>
                          </w:p>
                        </w:txbxContent>
                      </wps:txbx>
                      <wps:bodyPr rot="0" vert="horz" wrap="square" lIns="91440" tIns="45720" rIns="91440" bIns="45720" anchor="t" anchorCtr="0" upright="1">
                        <a:noAutofit/>
                      </wps:bodyPr>
                    </wps:wsp>
                  </a:graphicData>
                </a:graphic>
              </wp:inline>
            </w:drawing>
          </mc:Choice>
          <mc:Fallback>
            <w:pict>
              <v:shape w14:anchorId="24C3FD53" id="_x0000_s1029" type="#_x0000_t202" style="width:480.2pt;height:1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">
                <v:textbox>
                  <w:txbxContent>
                    <w:p w14:paraId="242E7484" w14:textId="77777777" w:rsidR="00987677" w:rsidRPr="00BE0DA7" w:rsidRDefault="00987677" w:rsidP="007D4173">
                      <w:pPr>
                        <w:spacing w:line="259" w:lineRule="auto"/>
                        <w:rPr>
                          <w:b/>
                          <w:bCs/>
                        </w:rPr>
                      </w:pPr>
                      <w:r>
                        <w:rPr>
                          <w:b/>
                          <w:bCs/>
                        </w:rPr>
                        <w:t>Agreements</w:t>
                      </w:r>
                      <w:r w:rsidRPr="00BE0DA7">
                        <w:rPr>
                          <w:rFonts w:hint="eastAsia"/>
                          <w:b/>
                          <w:bCs/>
                        </w:rPr>
                        <w:t>:</w:t>
                      </w:r>
                      <w:r w:rsidRPr="00BE0DA7">
                        <w:rPr>
                          <w:b/>
                          <w:bCs/>
                        </w:rPr>
                        <w:t xml:space="preserve"> </w:t>
                      </w:r>
                    </w:p>
                    <w:p w14:paraId="2538A2CD" w14:textId="77777777" w:rsidR="00987677" w:rsidRDefault="00987677" w:rsidP="007D4173">
                      <w:pPr>
                        <w:spacing w:line="259" w:lineRule="auto"/>
                      </w:pPr>
                    </w:p>
                    <w:p w14:paraId="3452A4AD" w14:textId="137ACEE1" w:rsidR="00987677" w:rsidRPr="0022141A" w:rsidRDefault="00987677" w:rsidP="0022141A">
                      <w:pPr>
                        <w:pStyle w:val="ListParagraph"/>
                        <w:numPr>
                          <w:ilvl w:val="0"/>
                          <w:numId w:val="31"/>
                        </w:numPr>
                        <w:spacing w:line="259" w:lineRule="auto"/>
                        <w:ind w:left="270" w:hanging="270"/>
                      </w:pPr>
                      <w:r w:rsidRPr="0022141A">
                        <w:t xml:space="preserve">To evaluate performance sensitivity to CDF, use the CDF provided in TR38.803 as the reference with finite beam pointing directions per panel: [-60° -30° 0° 30° 60°] X [-60° -30° 0° 30° 60°]. [0°, 0°] is the boresight per panel based on local coordinates. Boresight shift of the two panels is 180° in azimuth  </w:t>
                      </w:r>
                    </w:p>
                    <w:p w14:paraId="61844CD3" w14:textId="695F3FCA" w:rsidR="00987677" w:rsidRPr="0022141A" w:rsidRDefault="00987677" w:rsidP="0022141A">
                      <w:pPr>
                        <w:pStyle w:val="ListParagraph"/>
                        <w:numPr>
                          <w:ilvl w:val="1"/>
                          <w:numId w:val="31"/>
                        </w:numPr>
                        <w:spacing w:line="259" w:lineRule="auto"/>
                      </w:pPr>
                      <w:r w:rsidRPr="0022141A">
                        <w:t xml:space="preserve">Note: Target EIRP CDF should also assume finite beams (beam pointing directions up to implementation for the target EIRP CDF) </w:t>
                      </w:r>
                    </w:p>
                    <w:p w14:paraId="2B841B89" w14:textId="77777777" w:rsidR="00987677" w:rsidRPr="0022141A" w:rsidRDefault="00987677" w:rsidP="0022141A">
                      <w:pPr>
                        <w:pStyle w:val="ListParagraph"/>
                        <w:spacing w:line="259" w:lineRule="auto"/>
                        <w:ind w:left="270"/>
                      </w:pPr>
                    </w:p>
                    <w:p w14:paraId="6C9A18A1" w14:textId="2C013844" w:rsidR="00987677" w:rsidRPr="00F8416B" w:rsidRDefault="00987677" w:rsidP="00751594">
                      <w:pPr>
                        <w:pStyle w:val="ListParagraph"/>
                        <w:numPr>
                          <w:ilvl w:val="0"/>
                          <w:numId w:val="31"/>
                        </w:numPr>
                        <w:spacing w:line="259" w:lineRule="auto"/>
                        <w:ind w:left="270" w:hanging="270"/>
                      </w:pPr>
                      <w:r w:rsidRPr="0022141A">
                        <w:t>Absolute performance values of the reference CDF will be provided</w:t>
                      </w:r>
                    </w:p>
                  </w:txbxContent>
                </v:textbox>
                <w10:anchorlock/>
              </v:shape>
            </w:pict>
          </mc:Fallback>
        </mc:AlternateContent>
      </w:r>
    </w:p>
    <w:p w14:paraId="1C84B278" w14:textId="77777777" w:rsidR="007D4173" w:rsidRDefault="007D4173" w:rsidP="006A7C26">
      <w:pPr>
        <w:rPr>
          <w:rFonts w:eastAsia="Batang"/>
        </w:rPr>
      </w:pPr>
    </w:p>
    <w:p w14:paraId="08379874" w14:textId="27579AAF" w:rsidR="008A39E0" w:rsidRDefault="008A39E0" w:rsidP="006A7C26">
      <w:pPr>
        <w:rPr>
          <w:rFonts w:eastAsia="Batang"/>
        </w:rPr>
      </w:pPr>
      <w:r>
        <w:rPr>
          <w:rFonts w:eastAsia="Batang"/>
        </w:rPr>
        <w:t xml:space="preserve">In </w:t>
      </w:r>
      <w:r w:rsidRPr="00A75918">
        <w:rPr>
          <w:rFonts w:eastAsia="Batang"/>
        </w:rPr>
        <w:t>RAN4#8</w:t>
      </w:r>
      <w:r>
        <w:rPr>
          <w:rFonts w:eastAsia="Batang"/>
        </w:rPr>
        <w:t>6bis, following agreements were captu</w:t>
      </w:r>
      <w:r w:rsidR="004F7F61">
        <w:rPr>
          <w:rFonts w:eastAsia="Batang"/>
        </w:rPr>
        <w:t>red in the chairman’s notes</w:t>
      </w:r>
      <w:r>
        <w:rPr>
          <w:rFonts w:eastAsia="Batang"/>
        </w:rPr>
        <w:t>:</w:t>
      </w:r>
    </w:p>
    <w:p w14:paraId="057489F1" w14:textId="77777777" w:rsidR="008A39E0" w:rsidRDefault="008A39E0" w:rsidP="006A7C26">
      <w:pPr>
        <w:rPr>
          <w:rFonts w:eastAsia="Batang"/>
        </w:rPr>
      </w:pPr>
    </w:p>
    <w:p w14:paraId="57E03E08" w14:textId="0FB611AF" w:rsidR="008A39E0" w:rsidRDefault="008A39E0" w:rsidP="006A7C26">
      <w:pPr>
        <w:rPr>
          <w:rFonts w:eastAsia="Batang"/>
        </w:rPr>
      </w:pPr>
      <w:r>
        <w:rPr>
          <w:noProof/>
        </w:rPr>
        <mc:AlternateContent>
          <mc:Choice Requires="wps">
            <w:drawing>
              <wp:inline distT="0" distB="0" distL="0" distR="0" wp14:anchorId="56D11CD2" wp14:editId="18DE3C86">
                <wp:extent cx="6098540" cy="1814286"/>
                <wp:effectExtent l="0" t="0" r="10160" b="14605"/>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814286"/>
                        </a:xfrm>
                        <a:prstGeom prst="rect">
                          <a:avLst/>
                        </a:prstGeom>
                        <a:solidFill>
                          <a:srgbClr val="FFFFFF"/>
                        </a:solidFill>
                        <a:ln w="9525">
                          <a:solidFill>
                            <a:srgbClr val="000000"/>
                          </a:solidFill>
                          <a:miter lim="800000"/>
                          <a:headEnd/>
                          <a:tailEnd/>
                        </a:ln>
                      </wps:spPr>
                      <wps:txbx>
                        <w:txbxContent>
                          <w:p w14:paraId="34F7A8C5" w14:textId="77777777" w:rsidR="00987677" w:rsidRPr="00BE0DA7" w:rsidRDefault="00987677" w:rsidP="008A39E0">
                            <w:pPr>
                              <w:spacing w:line="259" w:lineRule="auto"/>
                              <w:rPr>
                                <w:b/>
                                <w:bCs/>
                              </w:rPr>
                            </w:pPr>
                            <w:r>
                              <w:rPr>
                                <w:b/>
                                <w:bCs/>
                              </w:rPr>
                              <w:t>Agreements</w:t>
                            </w:r>
                            <w:r w:rsidRPr="00BE0DA7">
                              <w:rPr>
                                <w:rFonts w:hint="eastAsia"/>
                                <w:b/>
                                <w:bCs/>
                              </w:rPr>
                              <w:t>:</w:t>
                            </w:r>
                            <w:r w:rsidRPr="00BE0DA7">
                              <w:rPr>
                                <w:b/>
                                <w:bCs/>
                              </w:rPr>
                              <w:t xml:space="preserve"> </w:t>
                            </w:r>
                          </w:p>
                          <w:p w14:paraId="1C124B76" w14:textId="77777777" w:rsidR="00987677" w:rsidRDefault="00987677" w:rsidP="008A39E0">
                            <w:pPr>
                              <w:spacing w:line="259" w:lineRule="auto"/>
                            </w:pPr>
                          </w:p>
                          <w:p w14:paraId="6B56BF76" w14:textId="77777777" w:rsidR="00987677" w:rsidRPr="008A39E0" w:rsidRDefault="00987677" w:rsidP="008A39E0">
                            <w:pPr>
                              <w:pStyle w:val="ListParagraph"/>
                              <w:numPr>
                                <w:ilvl w:val="0"/>
                                <w:numId w:val="31"/>
                              </w:numPr>
                              <w:spacing w:line="259" w:lineRule="auto"/>
                              <w:ind w:left="270" w:hanging="270"/>
                            </w:pPr>
                            <w:r w:rsidRPr="008A39E0">
                              <w:t xml:space="preserve">For Rel-15 </w:t>
                            </w:r>
                          </w:p>
                          <w:p w14:paraId="79FBF645" w14:textId="77777777" w:rsidR="00987677" w:rsidRPr="008A39E0" w:rsidRDefault="00987677" w:rsidP="008A39E0">
                            <w:pPr>
                              <w:pStyle w:val="ListParagraph"/>
                              <w:numPr>
                                <w:ilvl w:val="1"/>
                                <w:numId w:val="31"/>
                              </w:numPr>
                              <w:spacing w:line="259" w:lineRule="auto"/>
                            </w:pPr>
                            <w:r w:rsidRPr="008A39E0">
                              <w:t>For 28GHz</w:t>
                            </w:r>
                          </w:p>
                          <w:p w14:paraId="52239E31" w14:textId="77777777" w:rsidR="00987677" w:rsidRPr="008A39E0" w:rsidRDefault="00987677" w:rsidP="008A39E0">
                            <w:pPr>
                              <w:pStyle w:val="ListParagraph"/>
                              <w:numPr>
                                <w:ilvl w:val="2"/>
                                <w:numId w:val="31"/>
                              </w:numPr>
                              <w:spacing w:line="259" w:lineRule="auto"/>
                            </w:pPr>
                            <w:r w:rsidRPr="008A39E0">
                              <w:t>Min peak EIRP is 22.4 dBm</w:t>
                            </w:r>
                          </w:p>
                          <w:p w14:paraId="3B7891A5" w14:textId="77777777" w:rsidR="00987677" w:rsidRPr="008A39E0" w:rsidRDefault="00987677" w:rsidP="008A39E0">
                            <w:pPr>
                              <w:pStyle w:val="ListParagraph"/>
                              <w:numPr>
                                <w:ilvl w:val="2"/>
                                <w:numId w:val="31"/>
                              </w:numPr>
                              <w:spacing w:line="259" w:lineRule="auto"/>
                            </w:pPr>
                            <w:r w:rsidRPr="008A39E0">
                              <w:t>50%-tile requirement for EIRP CDF is FFS</w:t>
                            </w:r>
                          </w:p>
                          <w:p w14:paraId="1B784A99" w14:textId="77777777" w:rsidR="00987677" w:rsidRPr="008A39E0" w:rsidRDefault="00987677" w:rsidP="008A39E0">
                            <w:pPr>
                              <w:pStyle w:val="ListParagraph"/>
                              <w:numPr>
                                <w:ilvl w:val="1"/>
                                <w:numId w:val="31"/>
                              </w:numPr>
                              <w:spacing w:line="259" w:lineRule="auto"/>
                            </w:pPr>
                            <w:r w:rsidRPr="008A39E0">
                              <w:t xml:space="preserve">For 39GHz </w:t>
                            </w:r>
                          </w:p>
                          <w:p w14:paraId="70D29962" w14:textId="77777777" w:rsidR="00987677" w:rsidRPr="008A39E0" w:rsidRDefault="00987677" w:rsidP="008A39E0">
                            <w:pPr>
                              <w:pStyle w:val="ListParagraph"/>
                              <w:numPr>
                                <w:ilvl w:val="2"/>
                                <w:numId w:val="31"/>
                              </w:numPr>
                              <w:spacing w:line="259" w:lineRule="auto"/>
                            </w:pPr>
                            <w:r w:rsidRPr="008A39E0">
                              <w:t>Min peak EIRP is 20.6 dBm</w:t>
                            </w:r>
                          </w:p>
                          <w:p w14:paraId="5A534195" w14:textId="77777777" w:rsidR="00987677" w:rsidRPr="008A39E0" w:rsidRDefault="00987677" w:rsidP="008A39E0">
                            <w:pPr>
                              <w:pStyle w:val="ListParagraph"/>
                              <w:numPr>
                                <w:ilvl w:val="2"/>
                                <w:numId w:val="31"/>
                              </w:numPr>
                              <w:spacing w:line="259" w:lineRule="auto"/>
                            </w:pPr>
                            <w:r w:rsidRPr="008A39E0">
                              <w:t>50%-tile requirement for EIRP CDF is FFS</w:t>
                            </w:r>
                          </w:p>
                          <w:p w14:paraId="4707CA12" w14:textId="77777777" w:rsidR="00987677" w:rsidRPr="008A39E0" w:rsidRDefault="00987677" w:rsidP="00751594">
                            <w:pPr>
                              <w:pStyle w:val="ListParagraph"/>
                              <w:numPr>
                                <w:ilvl w:val="0"/>
                                <w:numId w:val="31"/>
                              </w:numPr>
                              <w:spacing w:line="259" w:lineRule="auto"/>
                              <w:ind w:left="270" w:hanging="270"/>
                            </w:pPr>
                            <w:r w:rsidRPr="008A39E0">
                              <w:rPr>
                                <w:rFonts w:hint="eastAsia"/>
                              </w:rPr>
                              <w:t>N</w:t>
                            </w:r>
                            <w:r w:rsidRPr="008A39E0">
                              <w:t>ote: for 50%-tile, the values are FFS.</w:t>
                            </w:r>
                          </w:p>
                        </w:txbxContent>
                      </wps:txbx>
                      <wps:bodyPr rot="0" vert="horz" wrap="square" lIns="91440" tIns="45720" rIns="91440" bIns="45720" anchor="t" anchorCtr="0" upright="1">
                        <a:noAutofit/>
                      </wps:bodyPr>
                    </wps:wsp>
                  </a:graphicData>
                </a:graphic>
              </wp:inline>
            </w:drawing>
          </mc:Choice>
          <mc:Fallback>
            <w:pict>
              <v:shape w14:anchorId="56D11CD2" id="_x0000_s1030" type="#_x0000_t202" style="width:480.2pt;height:1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">
                <v:textbox>
                  <w:txbxContent>
                    <w:p w14:paraId="34F7A8C5" w14:textId="77777777" w:rsidR="00987677" w:rsidRPr="00BE0DA7" w:rsidRDefault="00987677" w:rsidP="008A39E0">
                      <w:pPr>
                        <w:spacing w:line="259" w:lineRule="auto"/>
                        <w:rPr>
                          <w:b/>
                          <w:bCs/>
                        </w:rPr>
                      </w:pPr>
                      <w:r>
                        <w:rPr>
                          <w:b/>
                          <w:bCs/>
                        </w:rPr>
                        <w:t>Agreements</w:t>
                      </w:r>
                      <w:r w:rsidRPr="00BE0DA7">
                        <w:rPr>
                          <w:rFonts w:hint="eastAsia"/>
                          <w:b/>
                          <w:bCs/>
                        </w:rPr>
                        <w:t>:</w:t>
                      </w:r>
                      <w:r w:rsidRPr="00BE0DA7">
                        <w:rPr>
                          <w:b/>
                          <w:bCs/>
                        </w:rPr>
                        <w:t xml:space="preserve"> </w:t>
                      </w:r>
                    </w:p>
                    <w:p w14:paraId="1C124B76" w14:textId="77777777" w:rsidR="00987677" w:rsidRDefault="00987677" w:rsidP="008A39E0">
                      <w:pPr>
                        <w:spacing w:line="259" w:lineRule="auto"/>
                      </w:pPr>
                    </w:p>
                    <w:p w14:paraId="6B56BF76" w14:textId="77777777" w:rsidR="00987677" w:rsidRPr="008A39E0" w:rsidRDefault="00987677" w:rsidP="008A39E0">
                      <w:pPr>
                        <w:pStyle w:val="ListParagraph"/>
                        <w:numPr>
                          <w:ilvl w:val="0"/>
                          <w:numId w:val="31"/>
                        </w:numPr>
                        <w:spacing w:line="259" w:lineRule="auto"/>
                        <w:ind w:left="270" w:hanging="270"/>
                      </w:pPr>
                      <w:r w:rsidRPr="008A39E0">
                        <w:t xml:space="preserve">For Rel-15 </w:t>
                      </w:r>
                    </w:p>
                    <w:p w14:paraId="79FBF645" w14:textId="77777777" w:rsidR="00987677" w:rsidRPr="008A39E0" w:rsidRDefault="00987677" w:rsidP="008A39E0">
                      <w:pPr>
                        <w:pStyle w:val="ListParagraph"/>
                        <w:numPr>
                          <w:ilvl w:val="1"/>
                          <w:numId w:val="31"/>
                        </w:numPr>
                        <w:spacing w:line="259" w:lineRule="auto"/>
                      </w:pPr>
                      <w:r w:rsidRPr="008A39E0">
                        <w:t>For 28GHz</w:t>
                      </w:r>
                    </w:p>
                    <w:p w14:paraId="52239E31" w14:textId="77777777" w:rsidR="00987677" w:rsidRPr="008A39E0" w:rsidRDefault="00987677" w:rsidP="008A39E0">
                      <w:pPr>
                        <w:pStyle w:val="ListParagraph"/>
                        <w:numPr>
                          <w:ilvl w:val="2"/>
                          <w:numId w:val="31"/>
                        </w:numPr>
                        <w:spacing w:line="259" w:lineRule="auto"/>
                      </w:pPr>
                      <w:r w:rsidRPr="008A39E0">
                        <w:t>Min peak EIRP is 22.4 dBm</w:t>
                      </w:r>
                    </w:p>
                    <w:p w14:paraId="3B7891A5" w14:textId="77777777" w:rsidR="00987677" w:rsidRPr="008A39E0" w:rsidRDefault="00987677" w:rsidP="008A39E0">
                      <w:pPr>
                        <w:pStyle w:val="ListParagraph"/>
                        <w:numPr>
                          <w:ilvl w:val="2"/>
                          <w:numId w:val="31"/>
                        </w:numPr>
                        <w:spacing w:line="259" w:lineRule="auto"/>
                      </w:pPr>
                      <w:r w:rsidRPr="008A39E0">
                        <w:t>50%-tile requirement for EIRP CDF is FFS</w:t>
                      </w:r>
                    </w:p>
                    <w:p w14:paraId="1B784A99" w14:textId="77777777" w:rsidR="00987677" w:rsidRPr="008A39E0" w:rsidRDefault="00987677" w:rsidP="008A39E0">
                      <w:pPr>
                        <w:pStyle w:val="ListParagraph"/>
                        <w:numPr>
                          <w:ilvl w:val="1"/>
                          <w:numId w:val="31"/>
                        </w:numPr>
                        <w:spacing w:line="259" w:lineRule="auto"/>
                      </w:pPr>
                      <w:r w:rsidRPr="008A39E0">
                        <w:t xml:space="preserve">For 39GHz </w:t>
                      </w:r>
                    </w:p>
                    <w:p w14:paraId="70D29962" w14:textId="77777777" w:rsidR="00987677" w:rsidRPr="008A39E0" w:rsidRDefault="00987677" w:rsidP="008A39E0">
                      <w:pPr>
                        <w:pStyle w:val="ListParagraph"/>
                        <w:numPr>
                          <w:ilvl w:val="2"/>
                          <w:numId w:val="31"/>
                        </w:numPr>
                        <w:spacing w:line="259" w:lineRule="auto"/>
                      </w:pPr>
                      <w:r w:rsidRPr="008A39E0">
                        <w:t>Min peak EIRP is 20.6 dBm</w:t>
                      </w:r>
                    </w:p>
                    <w:p w14:paraId="5A534195" w14:textId="77777777" w:rsidR="00987677" w:rsidRPr="008A39E0" w:rsidRDefault="00987677" w:rsidP="008A39E0">
                      <w:pPr>
                        <w:pStyle w:val="ListParagraph"/>
                        <w:numPr>
                          <w:ilvl w:val="2"/>
                          <w:numId w:val="31"/>
                        </w:numPr>
                        <w:spacing w:line="259" w:lineRule="auto"/>
                      </w:pPr>
                      <w:r w:rsidRPr="008A39E0">
                        <w:t>50%-tile requirement for EIRP CDF is FFS</w:t>
                      </w:r>
                    </w:p>
                    <w:p w14:paraId="4707CA12" w14:textId="77777777" w:rsidR="00987677" w:rsidRPr="008A39E0" w:rsidRDefault="00987677" w:rsidP="00751594">
                      <w:pPr>
                        <w:pStyle w:val="ListParagraph"/>
                        <w:numPr>
                          <w:ilvl w:val="0"/>
                          <w:numId w:val="31"/>
                        </w:numPr>
                        <w:spacing w:line="259" w:lineRule="auto"/>
                        <w:ind w:left="270" w:hanging="270"/>
                      </w:pPr>
                      <w:r w:rsidRPr="008A39E0">
                        <w:rPr>
                          <w:rFonts w:hint="eastAsia"/>
                        </w:rPr>
                        <w:t>N</w:t>
                      </w:r>
                      <w:r w:rsidRPr="008A39E0">
                        <w:t>ote: for 50%-tile, the values are FFS.</w:t>
                      </w:r>
                    </w:p>
                  </w:txbxContent>
                </v:textbox>
                <w10:anchorlock/>
              </v:shape>
            </w:pict>
          </mc:Fallback>
        </mc:AlternateContent>
      </w:r>
    </w:p>
    <w:p w14:paraId="17E4EEF8" w14:textId="77777777" w:rsidR="008A39E0" w:rsidRDefault="008A39E0" w:rsidP="0022141A">
      <w:pPr>
        <w:rPr>
          <w:rFonts w:eastAsia="Batang"/>
        </w:rPr>
      </w:pPr>
    </w:p>
    <w:p w14:paraId="3E0F826C" w14:textId="179FF499" w:rsidR="0022141A" w:rsidRDefault="0022141A" w:rsidP="0022141A">
      <w:pPr>
        <w:rPr>
          <w:rFonts w:eastAsia="Batang"/>
        </w:rPr>
      </w:pPr>
      <w:r>
        <w:rPr>
          <w:rFonts w:eastAsia="Batang"/>
        </w:rPr>
        <w:t>During the last several RAN4 meetings, we have provided several simulation results evaluating the impact of EIRP CDF on the network performance.  A brief summary of our previous contributions is provided below:</w:t>
      </w:r>
    </w:p>
    <w:p w14:paraId="31CA6EF5" w14:textId="77777777" w:rsidR="0022141A" w:rsidRDefault="0022141A" w:rsidP="006A7C26">
      <w:pPr>
        <w:rPr>
          <w:rFonts w:eastAsia="Batang"/>
        </w:rPr>
      </w:pPr>
    </w:p>
    <w:p w14:paraId="3D759970" w14:textId="06FDAABC" w:rsidR="00817649" w:rsidRDefault="004667B7" w:rsidP="006A7C26">
      <w:pPr>
        <w:rPr>
          <w:rFonts w:eastAsia="Batang"/>
        </w:rPr>
      </w:pPr>
      <w:r w:rsidRPr="00A75918">
        <w:rPr>
          <w:rFonts w:eastAsia="Batang"/>
        </w:rPr>
        <w:t>In RAN</w:t>
      </w:r>
      <w:r w:rsidR="00470C4F" w:rsidRPr="00A75918">
        <w:rPr>
          <w:rFonts w:eastAsia="Batang"/>
        </w:rPr>
        <w:t>4</w:t>
      </w:r>
      <w:r w:rsidRPr="00A75918">
        <w:rPr>
          <w:rFonts w:eastAsia="Batang"/>
        </w:rPr>
        <w:t>#8</w:t>
      </w:r>
      <w:r w:rsidR="00817649" w:rsidRPr="00A75918">
        <w:rPr>
          <w:rFonts w:eastAsia="Batang"/>
        </w:rPr>
        <w:t>5</w:t>
      </w:r>
      <w:r w:rsidRPr="00A75918">
        <w:rPr>
          <w:rFonts w:eastAsia="Batang"/>
        </w:rPr>
        <w:t xml:space="preserve">, we </w:t>
      </w:r>
      <w:r w:rsidR="00817649" w:rsidRPr="00A75918">
        <w:rPr>
          <w:rFonts w:eastAsia="Batang"/>
        </w:rPr>
        <w:t xml:space="preserve">shared our views </w:t>
      </w:r>
      <w:r w:rsidR="00B86EA1" w:rsidRPr="00A75918">
        <w:rPr>
          <w:rFonts w:eastAsia="Batang"/>
        </w:rPr>
        <w:t>on</w:t>
      </w:r>
      <w:r w:rsidR="00817649" w:rsidRPr="00A75918">
        <w:rPr>
          <w:rFonts w:eastAsia="Batang"/>
        </w:rPr>
        <w:t xml:space="preserve"> the EIRP CDF for a modern form factor [</w:t>
      </w:r>
      <w:r w:rsidR="00FE0529" w:rsidRPr="00A75918">
        <w:rPr>
          <w:rFonts w:eastAsia="Batang"/>
        </w:rPr>
        <w:t>5</w:t>
      </w:r>
      <w:r w:rsidR="00817649" w:rsidRPr="00A75918">
        <w:rPr>
          <w:rFonts w:eastAsia="Batang"/>
        </w:rPr>
        <w:t xml:space="preserve">] and compared it to a form factor in which the radiating elements see largely plastic. Our results showed that when the phone model employs features </w:t>
      </w:r>
      <w:r w:rsidR="001A7FB3" w:rsidRPr="00A75918">
        <w:rPr>
          <w:rFonts w:eastAsia="Batang"/>
        </w:rPr>
        <w:t xml:space="preserve">which are </w:t>
      </w:r>
      <w:r w:rsidR="00817649" w:rsidRPr="00A75918">
        <w:rPr>
          <w:rFonts w:eastAsia="Batang"/>
        </w:rPr>
        <w:t xml:space="preserve">common to the modern cellular phone, including a full display </w:t>
      </w:r>
      <w:r w:rsidR="00817649" w:rsidRPr="00A75918">
        <w:rPr>
          <w:rFonts w:eastAsia="Batang"/>
        </w:rPr>
        <w:lastRenderedPageBreak/>
        <w:t xml:space="preserve">OLED/LCD and a metal bezel, spherical CDF performance is significantly compromised relative to that of a generally plastic and benign form factor.  </w:t>
      </w:r>
      <w:r w:rsidR="000E07D4" w:rsidRPr="00A75918">
        <w:rPr>
          <w:rFonts w:eastAsia="Batang"/>
        </w:rPr>
        <w:t xml:space="preserve">We </w:t>
      </w:r>
      <w:r w:rsidR="002012D7" w:rsidRPr="00A75918">
        <w:rPr>
          <w:rFonts w:eastAsia="Batang"/>
        </w:rPr>
        <w:t xml:space="preserve">presented our view </w:t>
      </w:r>
      <w:r w:rsidR="00817649" w:rsidRPr="00A75918">
        <w:rPr>
          <w:rFonts w:eastAsia="Batang"/>
        </w:rPr>
        <w:t>that setting spherical radiation requirements based on</w:t>
      </w:r>
      <w:r w:rsidR="00E145C2" w:rsidRPr="00A75918">
        <w:rPr>
          <w:rFonts w:eastAsia="Batang"/>
        </w:rPr>
        <w:t xml:space="preserve"> a</w:t>
      </w:r>
      <w:r w:rsidR="00817649" w:rsidRPr="00A75918">
        <w:rPr>
          <w:rFonts w:eastAsia="Batang"/>
        </w:rPr>
        <w:t xml:space="preserve"> benign form-factor design, will only impede adoption of the technology.</w:t>
      </w:r>
      <w:r w:rsidR="008A6300" w:rsidRPr="00A75918">
        <w:rPr>
          <w:rFonts w:eastAsia="Batang"/>
        </w:rPr>
        <w:t xml:space="preserve"> </w:t>
      </w:r>
    </w:p>
    <w:p w14:paraId="40016F5E" w14:textId="77777777" w:rsidR="0022141A" w:rsidRDefault="0022141A" w:rsidP="006A7C26">
      <w:pPr>
        <w:rPr>
          <w:rFonts w:eastAsia="Batang"/>
        </w:rPr>
      </w:pPr>
    </w:p>
    <w:p w14:paraId="61030A02" w14:textId="022BF50F" w:rsidR="00FC0BE4" w:rsidRPr="00A75918" w:rsidRDefault="00FC0BE4" w:rsidP="006A7C26">
      <w:pPr>
        <w:rPr>
          <w:rFonts w:eastAsia="Batang"/>
        </w:rPr>
      </w:pPr>
      <w:r>
        <w:rPr>
          <w:rFonts w:eastAsia="Batang"/>
        </w:rPr>
        <w:t xml:space="preserve">In RAN4#AH-1801, we </w:t>
      </w:r>
      <w:r w:rsidR="005E58C0">
        <w:rPr>
          <w:rFonts w:eastAsia="Batang"/>
        </w:rPr>
        <w:t xml:space="preserve">provided our views on the </w:t>
      </w:r>
      <w:r w:rsidR="009C113A">
        <w:rPr>
          <w:rFonts w:eastAsia="Batang"/>
        </w:rPr>
        <w:t xml:space="preserve">simulation assumptions </w:t>
      </w:r>
      <w:r w:rsidR="00F547E1">
        <w:rPr>
          <w:rFonts w:eastAsia="Batang"/>
        </w:rPr>
        <w:t xml:space="preserve">for spherical coverage performance evaluation </w:t>
      </w:r>
      <w:r w:rsidR="009C113A">
        <w:rPr>
          <w:rFonts w:eastAsia="Batang"/>
        </w:rPr>
        <w:t>in [</w:t>
      </w:r>
      <w:r w:rsidR="006A7C26">
        <w:rPr>
          <w:rFonts w:eastAsia="Batang"/>
        </w:rPr>
        <w:t>8</w:t>
      </w:r>
      <w:r w:rsidR="009C113A">
        <w:rPr>
          <w:rFonts w:eastAsia="Batang"/>
        </w:rPr>
        <w:t xml:space="preserve">] and showed some simulation results on the outage probability of the urban macro scenario using </w:t>
      </w:r>
      <w:r w:rsidR="00BF4324">
        <w:rPr>
          <w:rFonts w:eastAsia="Batang"/>
        </w:rPr>
        <w:t>the</w:t>
      </w:r>
      <w:r w:rsidR="004F4717">
        <w:rPr>
          <w:rFonts w:eastAsia="Batang"/>
        </w:rPr>
        <w:t xml:space="preserve"> EIRP CDF </w:t>
      </w:r>
      <w:r w:rsidR="00BF4324">
        <w:rPr>
          <w:rFonts w:eastAsia="Batang"/>
        </w:rPr>
        <w:t xml:space="preserve">in </w:t>
      </w:r>
      <w:r w:rsidR="004F4717">
        <w:rPr>
          <w:rFonts w:eastAsia="Batang"/>
        </w:rPr>
        <w:t xml:space="preserve">[5]. We showed that </w:t>
      </w:r>
      <w:r w:rsidR="00327C68">
        <w:rPr>
          <w:rFonts w:eastAsia="Batang"/>
        </w:rPr>
        <w:t xml:space="preserve">the </w:t>
      </w:r>
      <w:r w:rsidR="004F4717">
        <w:rPr>
          <w:rFonts w:eastAsia="Batang"/>
        </w:rPr>
        <w:t xml:space="preserve">outage probability </w:t>
      </w:r>
      <w:r w:rsidR="00327C68">
        <w:rPr>
          <w:rFonts w:eastAsia="Batang"/>
        </w:rPr>
        <w:t>of the</w:t>
      </w:r>
      <w:r w:rsidR="005808F2">
        <w:rPr>
          <w:rFonts w:eastAsia="Batang"/>
        </w:rPr>
        <w:t xml:space="preserve"> </w:t>
      </w:r>
      <w:r w:rsidR="004F4717">
        <w:rPr>
          <w:rFonts w:eastAsia="Batang"/>
        </w:rPr>
        <w:t xml:space="preserve">urban macro scenario stays under 5% </w:t>
      </w:r>
      <w:r w:rsidR="006A7C26">
        <w:rPr>
          <w:rFonts w:eastAsia="Batang"/>
        </w:rPr>
        <w:t>when</w:t>
      </w:r>
      <w:r w:rsidR="004F4717">
        <w:rPr>
          <w:rFonts w:eastAsia="Batang"/>
        </w:rPr>
        <w:t xml:space="preserve"> the ISD is smaller than 200 m and </w:t>
      </w:r>
      <w:r w:rsidR="00311334">
        <w:rPr>
          <w:rFonts w:eastAsia="Batang"/>
        </w:rPr>
        <w:t xml:space="preserve">peak </w:t>
      </w:r>
      <w:r w:rsidR="004F4717">
        <w:rPr>
          <w:rFonts w:eastAsia="Batang"/>
        </w:rPr>
        <w:t xml:space="preserve">EIRP is within </w:t>
      </w:r>
      <w:r w:rsidR="00311334">
        <w:rPr>
          <w:rFonts w:eastAsia="Batang"/>
        </w:rPr>
        <w:t xml:space="preserve">the </w:t>
      </w:r>
      <w:r w:rsidR="004F4717">
        <w:rPr>
          <w:rFonts w:eastAsia="Batang"/>
        </w:rPr>
        <w:t xml:space="preserve">21.2-25.2 dBm range.  </w:t>
      </w:r>
    </w:p>
    <w:p w14:paraId="41C94D08" w14:textId="77777777" w:rsidR="003E3670" w:rsidRDefault="003E3670" w:rsidP="00B00569">
      <w:pPr>
        <w:rPr>
          <w:rFonts w:eastAsia="Batang"/>
        </w:rPr>
      </w:pPr>
    </w:p>
    <w:p w14:paraId="3687829D" w14:textId="2A46DBB4" w:rsidR="007D5CCF" w:rsidRDefault="0000304A" w:rsidP="00B00569">
      <w:pPr>
        <w:rPr>
          <w:rFonts w:eastAsia="Batang"/>
        </w:rPr>
      </w:pPr>
      <w:r>
        <w:rPr>
          <w:rFonts w:eastAsia="Batang"/>
        </w:rPr>
        <w:t>In RAN4#86, we</w:t>
      </w:r>
      <w:r w:rsidRPr="00A75918">
        <w:rPr>
          <w:rFonts w:eastAsia="Batang"/>
        </w:rPr>
        <w:t xml:space="preserve"> </w:t>
      </w:r>
      <w:r>
        <w:rPr>
          <w:rFonts w:eastAsia="Batang"/>
        </w:rPr>
        <w:t>provided simulation results on through</w:t>
      </w:r>
      <w:r w:rsidR="00C13042">
        <w:rPr>
          <w:rFonts w:eastAsia="Batang"/>
        </w:rPr>
        <w:t>p</w:t>
      </w:r>
      <w:r>
        <w:rPr>
          <w:rFonts w:eastAsia="Batang"/>
        </w:rPr>
        <w:t xml:space="preserve">ut and outage performance for the indoor, dense urban, and urban macro deployment scenarios </w:t>
      </w:r>
      <w:r w:rsidR="00643032">
        <w:rPr>
          <w:rFonts w:eastAsia="Batang"/>
        </w:rPr>
        <w:t>in [10]</w:t>
      </w:r>
      <w:r>
        <w:rPr>
          <w:rFonts w:eastAsia="Batang"/>
        </w:rPr>
        <w:t>.</w:t>
      </w:r>
      <w:r w:rsidR="00A962FB">
        <w:rPr>
          <w:rFonts w:eastAsia="Batang"/>
        </w:rPr>
        <w:t xml:space="preserve"> We used minimum peak EIRP value of 21.2 dBm and </w:t>
      </w:r>
      <w:r w:rsidR="00487660">
        <w:rPr>
          <w:rFonts w:eastAsia="Batang"/>
        </w:rPr>
        <w:t>observed that</w:t>
      </w:r>
      <w:r w:rsidR="00A962FB">
        <w:rPr>
          <w:rFonts w:eastAsia="Batang"/>
        </w:rPr>
        <w:t xml:space="preserve"> for indoor office</w:t>
      </w:r>
      <w:r w:rsidR="004B70D9">
        <w:rPr>
          <w:rFonts w:eastAsia="Batang"/>
        </w:rPr>
        <w:t>,</w:t>
      </w:r>
      <w:r w:rsidR="00A962FB">
        <w:rPr>
          <w:rFonts w:eastAsia="Batang"/>
        </w:rPr>
        <w:t xml:space="preserve"> and dense urban </w:t>
      </w:r>
      <w:r w:rsidR="00487660">
        <w:rPr>
          <w:rFonts w:eastAsia="Batang"/>
        </w:rPr>
        <w:t xml:space="preserve">scenario when all users are </w:t>
      </w:r>
      <w:r w:rsidR="00BA40A3">
        <w:rPr>
          <w:rFonts w:eastAsia="Batang"/>
        </w:rPr>
        <w:t>outdoor there is no outage in the network. There is also no outage in the urban macro deployment when all the users are outdoor and ISD is</w:t>
      </w:r>
      <w:r w:rsidR="004B70D9">
        <w:rPr>
          <w:rFonts w:eastAsia="Batang"/>
        </w:rPr>
        <w:t xml:space="preserve"> </w:t>
      </w:r>
      <w:r w:rsidR="00BA40A3">
        <w:rPr>
          <w:rFonts w:eastAsia="Batang"/>
        </w:rPr>
        <w:t>200 m.</w:t>
      </w:r>
      <w:r w:rsidR="006C0A9B">
        <w:rPr>
          <w:rFonts w:eastAsia="Batang"/>
        </w:rPr>
        <w:t xml:space="preserve"> It</w:t>
      </w:r>
      <w:r w:rsidR="00181332">
        <w:rPr>
          <w:rFonts w:eastAsia="Batang"/>
        </w:rPr>
        <w:t xml:space="preserve"> was however observed that </w:t>
      </w:r>
      <w:r w:rsidR="00C9694A">
        <w:rPr>
          <w:rFonts w:eastAsia="Batang"/>
        </w:rPr>
        <w:t>urban macro scenario with ISD of 400 m is not a viable option due to high outage in both CDFs. The DL throughput loss of the masked CDF was</w:t>
      </w:r>
      <w:r w:rsidR="006C0A9B">
        <w:rPr>
          <w:rFonts w:eastAsia="Batang"/>
        </w:rPr>
        <w:t xml:space="preserve"> shown to be</w:t>
      </w:r>
      <w:r w:rsidR="00C9694A">
        <w:rPr>
          <w:rFonts w:eastAsia="Batang"/>
        </w:rPr>
        <w:t xml:space="preserve"> less than 5% in indoor office scenario and less than 7% for dense urban and urban macro scenarios when all users were outdoor.</w:t>
      </w:r>
    </w:p>
    <w:p w14:paraId="07AA88F8" w14:textId="77777777" w:rsidR="007D5CCF" w:rsidRDefault="007D5CCF" w:rsidP="00B00569">
      <w:pPr>
        <w:rPr>
          <w:rFonts w:eastAsia="Batang"/>
        </w:rPr>
      </w:pPr>
    </w:p>
    <w:p w14:paraId="19FC0BEA" w14:textId="219586A4" w:rsidR="00155CE5" w:rsidRPr="00155CE5" w:rsidRDefault="00181FCB" w:rsidP="00155CE5">
      <w:pPr>
        <w:rPr>
          <w:rFonts w:eastAsia="Batang"/>
          <w:bCs/>
        </w:rPr>
      </w:pPr>
      <w:r w:rsidRPr="00181FCB">
        <w:rPr>
          <w:rFonts w:eastAsia="Batang"/>
        </w:rPr>
        <w:t>In RAN4#86</w:t>
      </w:r>
      <w:r>
        <w:rPr>
          <w:rFonts w:eastAsia="Batang"/>
        </w:rPr>
        <w:t>bis</w:t>
      </w:r>
      <w:r w:rsidRPr="00181FCB">
        <w:rPr>
          <w:rFonts w:eastAsia="Batang"/>
        </w:rPr>
        <w:t>,</w:t>
      </w:r>
      <w:r>
        <w:rPr>
          <w:rFonts w:eastAsia="Batang"/>
        </w:rPr>
        <w:t xml:space="preserve"> </w:t>
      </w:r>
      <w:r w:rsidRPr="00A75918">
        <w:rPr>
          <w:rFonts w:eastAsia="Batang"/>
        </w:rPr>
        <w:t xml:space="preserve">we </w:t>
      </w:r>
      <w:r>
        <w:rPr>
          <w:rFonts w:eastAsia="Batang"/>
        </w:rPr>
        <w:t>provide</w:t>
      </w:r>
      <w:r w:rsidR="00172F55">
        <w:rPr>
          <w:rFonts w:eastAsia="Batang"/>
        </w:rPr>
        <w:t>d</w:t>
      </w:r>
      <w:r>
        <w:rPr>
          <w:rFonts w:eastAsia="Batang"/>
        </w:rPr>
        <w:t xml:space="preserve"> additional simulation results on throughput and outage performance </w:t>
      </w:r>
      <w:r w:rsidR="004F7F61">
        <w:rPr>
          <w:rFonts w:eastAsia="Batang"/>
        </w:rPr>
        <w:t>of</w:t>
      </w:r>
      <w:r>
        <w:rPr>
          <w:rFonts w:eastAsia="Batang"/>
        </w:rPr>
        <w:t xml:space="preserve"> the indoor, dense urban, and urban macro deployment scenarios </w:t>
      </w:r>
      <w:r w:rsidR="004F7F61">
        <w:rPr>
          <w:rFonts w:eastAsia="Batang"/>
        </w:rPr>
        <w:t>in [11</w:t>
      </w:r>
      <w:r w:rsidR="00FA00E1">
        <w:rPr>
          <w:rFonts w:eastAsia="Batang"/>
        </w:rPr>
        <w:t xml:space="preserve">]. We used minimum peak EIRP of 22 dBm and simulated </w:t>
      </w:r>
      <w:r>
        <w:rPr>
          <w:rFonts w:eastAsia="Batang"/>
        </w:rPr>
        <w:t>the updated assumptions provided in the WF [6] and finite beam directions for the 3GPP antenna pattern in TR 38.803 per [9].</w:t>
      </w:r>
      <w:r w:rsidR="00FA00E1">
        <w:rPr>
          <w:rFonts w:eastAsia="Batang"/>
        </w:rPr>
        <w:t xml:space="preserve"> </w:t>
      </w:r>
      <w:r w:rsidR="00B6527B">
        <w:rPr>
          <w:rFonts w:eastAsia="Batang"/>
        </w:rPr>
        <w:t xml:space="preserve">We showed that the performance of the </w:t>
      </w:r>
      <w:r w:rsidR="001B1B2E">
        <w:rPr>
          <w:rFonts w:eastAsia="Batang"/>
        </w:rPr>
        <w:t xml:space="preserve">realistic double panel </w:t>
      </w:r>
      <w:r w:rsidR="00B6527B">
        <w:rPr>
          <w:rFonts w:eastAsia="Batang"/>
        </w:rPr>
        <w:t>CDF</w:t>
      </w:r>
      <w:r w:rsidR="00155CE5">
        <w:rPr>
          <w:rFonts w:eastAsia="Batang"/>
        </w:rPr>
        <w:t xml:space="preserve"> </w:t>
      </w:r>
      <w:r w:rsidR="001B1B2E">
        <w:rPr>
          <w:rFonts w:eastAsia="Batang"/>
        </w:rPr>
        <w:t xml:space="preserve">(Model-2 (A+B)) </w:t>
      </w:r>
      <w:r w:rsidR="00155CE5">
        <w:rPr>
          <w:rFonts w:eastAsia="Batang"/>
        </w:rPr>
        <w:t>[5] is comparable with that of 3GPP CDF from TR 38.803</w:t>
      </w:r>
      <w:r w:rsidR="00587539">
        <w:rPr>
          <w:rFonts w:eastAsia="Batang"/>
        </w:rPr>
        <w:t xml:space="preserve"> in </w:t>
      </w:r>
      <w:r w:rsidR="004F7F61">
        <w:rPr>
          <w:rFonts w:eastAsia="Batang"/>
        </w:rPr>
        <w:t xml:space="preserve">agreed </w:t>
      </w:r>
      <w:r w:rsidR="00587539">
        <w:rPr>
          <w:rFonts w:eastAsia="Batang"/>
        </w:rPr>
        <w:t>scenarios</w:t>
      </w:r>
      <w:r w:rsidR="00155CE5">
        <w:rPr>
          <w:rFonts w:eastAsia="Batang"/>
        </w:rPr>
        <w:t>. We also evaluated the sensitivity of the network performance to variations of the CDF at 50%-tile and 20%-tile and we observed that t</w:t>
      </w:r>
      <w:r w:rsidR="00155CE5" w:rsidRPr="00155CE5">
        <w:rPr>
          <w:rFonts w:eastAsia="Batang"/>
        </w:rPr>
        <w:t>he</w:t>
      </w:r>
      <w:r w:rsidR="00155CE5" w:rsidRPr="00155CE5">
        <w:rPr>
          <w:rFonts w:eastAsia="Batang"/>
          <w:b/>
          <w:bCs/>
        </w:rPr>
        <w:t xml:space="preserve"> </w:t>
      </w:r>
      <w:r w:rsidR="00155CE5" w:rsidRPr="00155CE5">
        <w:rPr>
          <w:rFonts w:eastAsia="Batang"/>
        </w:rPr>
        <w:t>network performance is less sensitive to the variations of peak EIRP at 20%-tile.</w:t>
      </w:r>
      <w:r w:rsidR="00155CE5">
        <w:rPr>
          <w:rFonts w:eastAsia="Batang"/>
        </w:rPr>
        <w:t xml:space="preserve"> We thus suggested to specify </w:t>
      </w:r>
      <w:r w:rsidR="00155CE5">
        <w:rPr>
          <w:rFonts w:eastAsia="Batang"/>
          <w:bCs/>
        </w:rPr>
        <w:t>t</w:t>
      </w:r>
      <w:r w:rsidR="00155CE5" w:rsidRPr="00155CE5">
        <w:rPr>
          <w:rFonts w:eastAsia="Batang"/>
          <w:bCs/>
        </w:rPr>
        <w:t>he spherical coverage requirement at not smaller than 50%-tile value.</w:t>
      </w:r>
    </w:p>
    <w:p w14:paraId="4FA24E13" w14:textId="24CC8DD3" w:rsidR="00155CE5" w:rsidRPr="00155CE5" w:rsidRDefault="00155CE5" w:rsidP="00155CE5">
      <w:pPr>
        <w:rPr>
          <w:rFonts w:eastAsia="Batang"/>
        </w:rPr>
      </w:pPr>
    </w:p>
    <w:p w14:paraId="64A17902" w14:textId="22E9E234" w:rsidR="00181FCB" w:rsidRDefault="004A0092" w:rsidP="001B1B2E">
      <w:pPr>
        <w:rPr>
          <w:rFonts w:eastAsia="Batang"/>
        </w:rPr>
      </w:pPr>
      <w:r w:rsidRPr="001B1B2E">
        <w:rPr>
          <w:rFonts w:eastAsia="Batang"/>
        </w:rPr>
        <w:t xml:space="preserve">In this paper, </w:t>
      </w:r>
      <w:r w:rsidR="001B1B2E" w:rsidRPr="001B1B2E">
        <w:rPr>
          <w:rFonts w:eastAsia="Batang"/>
        </w:rPr>
        <w:t>we</w:t>
      </w:r>
      <w:r w:rsidR="001B1B2E">
        <w:rPr>
          <w:rFonts w:eastAsia="Batang"/>
        </w:rPr>
        <w:t xml:space="preserve"> evaluate the performance of the network when single panel UEs with realistic CDF (Model-2 (A)) </w:t>
      </w:r>
      <w:r w:rsidR="00E76384">
        <w:rPr>
          <w:rFonts w:eastAsia="Batang"/>
        </w:rPr>
        <w:t xml:space="preserve"> as explained in </w:t>
      </w:r>
      <w:r w:rsidR="001B1B2E">
        <w:rPr>
          <w:rFonts w:eastAsia="Batang"/>
        </w:rPr>
        <w:t>[5]</w:t>
      </w:r>
      <w:r w:rsidR="00E76384">
        <w:rPr>
          <w:rFonts w:eastAsia="Batang"/>
        </w:rPr>
        <w:t>, and [14]</w:t>
      </w:r>
      <w:r w:rsidR="001B1B2E">
        <w:rPr>
          <w:rFonts w:eastAsia="Batang"/>
        </w:rPr>
        <w:t xml:space="preserve"> is being used. We study the outage and throughput performance of such UEs and compare them with those of double panel UEs. Our goal is to compare the performance of single and double antenna panels with CDF presented in [5] </w:t>
      </w:r>
      <w:r w:rsidR="00E76384">
        <w:rPr>
          <w:rFonts w:eastAsia="Batang"/>
        </w:rPr>
        <w:t xml:space="preserve">and [14] </w:t>
      </w:r>
      <w:r w:rsidR="001B1B2E">
        <w:rPr>
          <w:rFonts w:eastAsia="Batang"/>
        </w:rPr>
        <w:t xml:space="preserve">with that of the 3GPP antenna pattern in TR 38.803. We also intend to verify that the EIRP CDF of single antenna panel [5] provides reasonable performance in all three deployment scenarios. We also follow up on our analysis of the network performance sensitivity to variation of EIRP CDF values between 20%-tile and 50%-tile. </w:t>
      </w:r>
    </w:p>
    <w:p w14:paraId="67F7F771" w14:textId="7AC76A8A" w:rsidR="00837C30" w:rsidRDefault="000918C5" w:rsidP="00B83BAB">
      <w:pPr>
        <w:pStyle w:val="Heading1"/>
        <w:ind w:left="0" w:firstLine="0"/>
        <w:rPr>
          <w:rFonts w:eastAsia="Batang"/>
        </w:rPr>
      </w:pPr>
      <w:r>
        <w:rPr>
          <w:rFonts w:eastAsia="Batang"/>
        </w:rPr>
        <w:t>2</w:t>
      </w:r>
      <w:r>
        <w:rPr>
          <w:rFonts w:eastAsia="Batang"/>
        </w:rPr>
        <w:tab/>
      </w:r>
      <w:r w:rsidR="00B83BAB">
        <w:rPr>
          <w:rFonts w:eastAsia="Batang"/>
        </w:rPr>
        <w:t>Simulation Results</w:t>
      </w:r>
    </w:p>
    <w:p w14:paraId="65862C7A" w14:textId="3B87D577" w:rsidR="00861069" w:rsidRDefault="00F613A3" w:rsidP="00861069">
      <w:pPr>
        <w:rPr>
          <w:rFonts w:eastAsia="Batang"/>
        </w:rPr>
      </w:pPr>
      <w:r>
        <w:rPr>
          <w:rFonts w:eastAsia="Batang"/>
        </w:rPr>
        <w:t xml:space="preserve">In </w:t>
      </w:r>
      <w:r w:rsidR="00CD0D8A">
        <w:rPr>
          <w:rFonts w:eastAsia="Batang"/>
        </w:rPr>
        <w:t>last few meetings</w:t>
      </w:r>
      <w:r w:rsidR="00C561D9" w:rsidRPr="00A75918">
        <w:rPr>
          <w:rFonts w:eastAsia="Batang"/>
        </w:rPr>
        <w:t xml:space="preserve">, </w:t>
      </w:r>
      <w:r>
        <w:rPr>
          <w:rFonts w:eastAsia="Batang"/>
        </w:rPr>
        <w:t xml:space="preserve">companies </w:t>
      </w:r>
      <w:r w:rsidR="00D9209B">
        <w:rPr>
          <w:rFonts w:eastAsia="Batang"/>
        </w:rPr>
        <w:t xml:space="preserve">have </w:t>
      </w:r>
      <w:r>
        <w:rPr>
          <w:rFonts w:eastAsia="Batang"/>
        </w:rPr>
        <w:t>provided views</w:t>
      </w:r>
      <w:r w:rsidR="00C561D9" w:rsidRPr="00A75918">
        <w:rPr>
          <w:rFonts w:eastAsia="Batang"/>
        </w:rPr>
        <w:t xml:space="preserve"> </w:t>
      </w:r>
      <w:r>
        <w:rPr>
          <w:rFonts w:eastAsia="Batang"/>
        </w:rPr>
        <w:t xml:space="preserve">on </w:t>
      </w:r>
      <w:r w:rsidR="00C561D9" w:rsidRPr="00A75918">
        <w:rPr>
          <w:rFonts w:eastAsia="Batang"/>
        </w:rPr>
        <w:t>the relevant parameters and scenarios</w:t>
      </w:r>
      <w:r w:rsidR="00311334">
        <w:rPr>
          <w:rFonts w:eastAsia="Batang"/>
        </w:rPr>
        <w:t xml:space="preserve"> </w:t>
      </w:r>
      <w:r w:rsidR="00C561D9" w:rsidRPr="00A75918">
        <w:rPr>
          <w:rFonts w:eastAsia="Batang"/>
        </w:rPr>
        <w:t xml:space="preserve">in </w:t>
      </w:r>
      <w:r w:rsidR="00D208F1" w:rsidRPr="00A75918">
        <w:rPr>
          <w:rFonts w:eastAsia="Batang"/>
        </w:rPr>
        <w:t>TR</w:t>
      </w:r>
      <w:r w:rsidR="005E5438">
        <w:rPr>
          <w:rFonts w:eastAsia="Batang"/>
        </w:rPr>
        <w:t xml:space="preserve"> </w:t>
      </w:r>
      <w:r w:rsidR="00C561D9" w:rsidRPr="00A75918">
        <w:rPr>
          <w:rFonts w:eastAsia="Batang"/>
        </w:rPr>
        <w:t xml:space="preserve">38.803 and </w:t>
      </w:r>
      <w:r w:rsidR="00D208F1" w:rsidRPr="00A75918">
        <w:rPr>
          <w:rFonts w:eastAsia="Batang"/>
        </w:rPr>
        <w:t>necessary</w:t>
      </w:r>
      <w:r w:rsidR="00C561D9" w:rsidRPr="00A75918">
        <w:rPr>
          <w:rFonts w:eastAsia="Batang"/>
        </w:rPr>
        <w:t xml:space="preserve"> modifications</w:t>
      </w:r>
      <w:r w:rsidR="00837C30">
        <w:rPr>
          <w:rFonts w:eastAsia="Batang"/>
        </w:rPr>
        <w:t xml:space="preserve"> to address the spherical coverage performance as summarized in</w:t>
      </w:r>
      <w:r w:rsidR="00311334">
        <w:rPr>
          <w:rFonts w:eastAsia="Batang"/>
        </w:rPr>
        <w:t xml:space="preserve"> the</w:t>
      </w:r>
      <w:r w:rsidR="00837C30">
        <w:rPr>
          <w:rFonts w:eastAsia="Batang"/>
        </w:rPr>
        <w:t xml:space="preserve"> WF</w:t>
      </w:r>
      <w:r w:rsidR="00311334">
        <w:rPr>
          <w:rFonts w:eastAsia="Batang"/>
        </w:rPr>
        <w:t xml:space="preserve"> </w:t>
      </w:r>
      <w:r w:rsidR="00837C30">
        <w:rPr>
          <w:rFonts w:eastAsia="Batang"/>
        </w:rPr>
        <w:t>[</w:t>
      </w:r>
      <w:r w:rsidR="006A7C26">
        <w:rPr>
          <w:rFonts w:eastAsia="Batang"/>
        </w:rPr>
        <w:t>6</w:t>
      </w:r>
      <w:r w:rsidR="00837C30">
        <w:rPr>
          <w:rFonts w:eastAsia="Batang"/>
        </w:rPr>
        <w:t>]</w:t>
      </w:r>
      <w:r w:rsidR="00CD0D8A">
        <w:rPr>
          <w:rFonts w:eastAsia="Batang"/>
        </w:rPr>
        <w:t xml:space="preserve"> and [</w:t>
      </w:r>
      <w:r w:rsidR="00643032">
        <w:rPr>
          <w:rFonts w:eastAsia="Batang"/>
        </w:rPr>
        <w:t>9</w:t>
      </w:r>
      <w:r w:rsidR="00CD0D8A">
        <w:rPr>
          <w:rFonts w:eastAsia="Batang"/>
        </w:rPr>
        <w:t>]</w:t>
      </w:r>
      <w:r w:rsidR="00C561D9" w:rsidRPr="00A75918">
        <w:rPr>
          <w:rFonts w:eastAsia="Batang"/>
        </w:rPr>
        <w:t>.</w:t>
      </w:r>
      <w:r w:rsidR="00837C30">
        <w:rPr>
          <w:rFonts w:eastAsia="Batang"/>
        </w:rPr>
        <w:t xml:space="preserve"> </w:t>
      </w:r>
      <w:r w:rsidR="006C104E">
        <w:rPr>
          <w:rFonts w:eastAsia="Batang"/>
        </w:rPr>
        <w:t>In this pap</w:t>
      </w:r>
      <w:r w:rsidR="00861069">
        <w:rPr>
          <w:rFonts w:eastAsia="Batang"/>
        </w:rPr>
        <w:t>er, we follow up our previous contribution [</w:t>
      </w:r>
      <w:r w:rsidR="001B3844">
        <w:rPr>
          <w:rFonts w:eastAsia="Batang"/>
        </w:rPr>
        <w:t>11</w:t>
      </w:r>
      <w:r w:rsidR="00861069">
        <w:rPr>
          <w:rFonts w:eastAsia="Batang"/>
        </w:rPr>
        <w:t xml:space="preserve">] in which we provided </w:t>
      </w:r>
    </w:p>
    <w:p w14:paraId="4033D668" w14:textId="1EEB5790" w:rsidR="007533C9" w:rsidRDefault="006C104E" w:rsidP="007533C9">
      <w:r>
        <w:rPr>
          <w:rFonts w:eastAsia="Batang"/>
        </w:rPr>
        <w:t>simulation results for all three network deployment scenarios (indoor office, dense urban, and urban macro)</w:t>
      </w:r>
      <w:r w:rsidR="00873292">
        <w:rPr>
          <w:rFonts w:eastAsia="Batang"/>
        </w:rPr>
        <w:t xml:space="preserve"> </w:t>
      </w:r>
      <w:r w:rsidR="00311334">
        <w:rPr>
          <w:rFonts w:eastAsia="Batang"/>
        </w:rPr>
        <w:t xml:space="preserve">at </w:t>
      </w:r>
      <w:r w:rsidR="00873292">
        <w:rPr>
          <w:rFonts w:eastAsia="Batang"/>
        </w:rPr>
        <w:t>30</w:t>
      </w:r>
      <w:r w:rsidR="00311334">
        <w:rPr>
          <w:rFonts w:eastAsia="Batang"/>
        </w:rPr>
        <w:t xml:space="preserve"> </w:t>
      </w:r>
      <w:r w:rsidR="00873292">
        <w:rPr>
          <w:rFonts w:eastAsia="Batang"/>
        </w:rPr>
        <w:t>GHz</w:t>
      </w:r>
      <w:r>
        <w:rPr>
          <w:rFonts w:eastAsia="Batang"/>
        </w:rPr>
        <w:t xml:space="preserve">. For </w:t>
      </w:r>
      <w:r w:rsidR="005812EB">
        <w:rPr>
          <w:rFonts w:eastAsia="Batang"/>
        </w:rPr>
        <w:t xml:space="preserve">each scenario, we evaluated the mean </w:t>
      </w:r>
      <w:r>
        <w:rPr>
          <w:rFonts w:eastAsia="Batang"/>
        </w:rPr>
        <w:t>th</w:t>
      </w:r>
      <w:r w:rsidR="00861069">
        <w:rPr>
          <w:rFonts w:eastAsia="Batang"/>
        </w:rPr>
        <w:t xml:space="preserve">roughput and outage probability when </w:t>
      </w:r>
      <w:r w:rsidR="00861069" w:rsidRPr="004D364D">
        <w:t>all UEs in the network are allocated fully overlapping resources</w:t>
      </w:r>
      <w:r w:rsidR="00861069">
        <w:t xml:space="preserve"> and </w:t>
      </w:r>
      <w:r w:rsidR="00861069">
        <w:rPr>
          <w:rFonts w:eastAsia="Batang"/>
        </w:rPr>
        <w:t>minimum peak EIRP was 22</w:t>
      </w:r>
      <w:r w:rsidR="007C2DC8">
        <w:rPr>
          <w:rFonts w:eastAsia="Batang"/>
        </w:rPr>
        <w:t>.4</w:t>
      </w:r>
      <w:r w:rsidR="00861069">
        <w:rPr>
          <w:rFonts w:eastAsia="Batang"/>
        </w:rPr>
        <w:t xml:space="preserve"> </w:t>
      </w:r>
      <w:r w:rsidR="00861069">
        <w:rPr>
          <w:rFonts w:eastAsia="Batang"/>
        </w:rPr>
        <w:lastRenderedPageBreak/>
        <w:t>dBm in the uplink. In [</w:t>
      </w:r>
      <w:r w:rsidR="001B3844">
        <w:rPr>
          <w:rFonts w:eastAsia="Batang"/>
        </w:rPr>
        <w:t>11</w:t>
      </w:r>
      <w:r w:rsidR="00861069">
        <w:rPr>
          <w:rFonts w:eastAsia="Batang"/>
        </w:rPr>
        <w:t>], we</w:t>
      </w:r>
      <w:r w:rsidR="007533C9">
        <w:rPr>
          <w:rFonts w:eastAsia="Batang"/>
        </w:rPr>
        <w:t xml:space="preserve"> </w:t>
      </w:r>
      <w:r w:rsidR="00592FF1">
        <w:t>used the spatially masked antenna pattern that we introduced in [</w:t>
      </w:r>
      <w:r w:rsidR="006A7C26">
        <w:t>8</w:t>
      </w:r>
      <w:r w:rsidR="00592FF1">
        <w:t>]</w:t>
      </w:r>
      <w:r w:rsidR="00142008">
        <w:t xml:space="preserve">; this allows us to simulate the same EIRP CDF we introduced </w:t>
      </w:r>
      <w:r w:rsidR="001B3844">
        <w:t xml:space="preserve">as Model-2 (A+B) </w:t>
      </w:r>
      <w:r w:rsidR="00142008">
        <w:t>in [5]</w:t>
      </w:r>
      <w:r w:rsidR="00421CF7">
        <w:t xml:space="preserve">, </w:t>
      </w:r>
      <w:r w:rsidR="00421CF7">
        <w:fldChar w:fldCharType="begin"/>
      </w:r>
      <w:r w:rsidR="00421CF7">
        <w:instrText xml:space="preserve"> REF _Ref513643162 \r \h </w:instrText>
      </w:r>
      <w:r w:rsidR="00421CF7">
        <w:fldChar w:fldCharType="separate"/>
      </w:r>
      <w:r w:rsidR="00421CF7">
        <w:t>[14]</w:t>
      </w:r>
      <w:r w:rsidR="00421CF7">
        <w:fldChar w:fldCharType="end"/>
      </w:r>
      <w:r w:rsidR="007533C9">
        <w:t xml:space="preserve"> derived from two antenna panels on the back of the UE</w:t>
      </w:r>
      <w:r w:rsidR="00592FF1">
        <w:t>.</w:t>
      </w:r>
      <w:r w:rsidR="009D0514">
        <w:t xml:space="preserve"> </w:t>
      </w:r>
    </w:p>
    <w:p w14:paraId="03D227E1" w14:textId="77777777" w:rsidR="007533C9" w:rsidRDefault="007533C9" w:rsidP="007533C9"/>
    <w:p w14:paraId="272C16EA" w14:textId="3E8AC2C8" w:rsidR="007533C9" w:rsidRDefault="007533C9" w:rsidP="007533C9">
      <w:r w:rsidRPr="00181FCB">
        <w:rPr>
          <w:rFonts w:eastAsia="Batang"/>
        </w:rPr>
        <w:t>In RAN4#86</w:t>
      </w:r>
      <w:r>
        <w:rPr>
          <w:rFonts w:eastAsia="Batang"/>
        </w:rPr>
        <w:t>bis</w:t>
      </w:r>
      <w:r w:rsidRPr="00181FCB">
        <w:rPr>
          <w:rFonts w:eastAsia="Batang"/>
        </w:rPr>
        <w:t>,</w:t>
      </w:r>
      <w:r>
        <w:rPr>
          <w:rFonts w:eastAsia="Batang"/>
        </w:rPr>
        <w:t xml:space="preserve"> there were discussions on using a single panel UE as baseline for the spherical coverage requirement [</w:t>
      </w:r>
      <w:r w:rsidR="001B3844">
        <w:rPr>
          <w:rFonts w:eastAsia="Batang"/>
        </w:rPr>
        <w:t>12</w:t>
      </w:r>
      <w:r>
        <w:rPr>
          <w:rFonts w:eastAsia="Batang"/>
        </w:rPr>
        <w:t xml:space="preserve">]. It was </w:t>
      </w:r>
      <w:r w:rsidR="001B3844">
        <w:rPr>
          <w:rFonts w:eastAsia="Batang"/>
        </w:rPr>
        <w:t xml:space="preserve">also </w:t>
      </w:r>
      <w:r>
        <w:rPr>
          <w:rFonts w:eastAsia="Batang"/>
        </w:rPr>
        <w:t>discussed that due to handgrip</w:t>
      </w:r>
      <w:r w:rsidR="001B3844">
        <w:rPr>
          <w:rFonts w:eastAsia="Batang"/>
        </w:rPr>
        <w:t>, body blockage,</w:t>
      </w:r>
      <w:r>
        <w:rPr>
          <w:rFonts w:eastAsia="Batang"/>
        </w:rPr>
        <w:t xml:space="preserve"> and MPE </w:t>
      </w:r>
      <w:r w:rsidR="007C2DC8">
        <w:rPr>
          <w:rFonts w:eastAsia="Batang"/>
        </w:rPr>
        <w:t>impact</w:t>
      </w:r>
      <w:r>
        <w:rPr>
          <w:rFonts w:eastAsia="Batang"/>
        </w:rPr>
        <w:t xml:space="preserve">, it is reasonable to </w:t>
      </w:r>
      <w:r w:rsidR="00FE59A1">
        <w:rPr>
          <w:rFonts w:eastAsia="Batang"/>
        </w:rPr>
        <w:t xml:space="preserve">assume that only one of the antenna </w:t>
      </w:r>
      <w:r>
        <w:rPr>
          <w:rFonts w:eastAsia="Batang"/>
        </w:rPr>
        <w:t xml:space="preserve">panels </w:t>
      </w:r>
      <w:r w:rsidR="00FE59A1">
        <w:rPr>
          <w:rFonts w:eastAsia="Batang"/>
        </w:rPr>
        <w:t>of the UE is active at a time. We concur with this observation.</w:t>
      </w:r>
    </w:p>
    <w:p w14:paraId="4E1BB64D" w14:textId="77777777" w:rsidR="007533C9" w:rsidRDefault="007533C9" w:rsidP="007533C9"/>
    <w:p w14:paraId="7B4A908A" w14:textId="16885B36" w:rsidR="00FE59A1" w:rsidRDefault="00FE59A1" w:rsidP="00FE59A1">
      <w:r w:rsidRPr="00FE59A1">
        <w:rPr>
          <w:b/>
          <w:bCs/>
        </w:rPr>
        <w:t xml:space="preserve">Observation 1: </w:t>
      </w:r>
      <w:r>
        <w:t>D</w:t>
      </w:r>
      <w:r w:rsidRPr="00FE59A1">
        <w:t>ue to handgrip</w:t>
      </w:r>
      <w:r w:rsidR="00FC2BE9">
        <w:t xml:space="preserve"> and </w:t>
      </w:r>
      <w:r w:rsidR="001B3844">
        <w:t>body blockage</w:t>
      </w:r>
      <w:r w:rsidRPr="00FE59A1">
        <w:t xml:space="preserve">, it is reasonable to assume that only one of the </w:t>
      </w:r>
      <w:r>
        <w:t xml:space="preserve">antenna </w:t>
      </w:r>
      <w:r w:rsidRPr="00FE59A1">
        <w:t>panels</w:t>
      </w:r>
      <w:r>
        <w:t xml:space="preserve"> of the UE</w:t>
      </w:r>
      <w:r w:rsidRPr="00FE59A1">
        <w:t xml:space="preserve"> is active at a time.</w:t>
      </w:r>
    </w:p>
    <w:p w14:paraId="769809F2" w14:textId="77777777" w:rsidR="00FE59A1" w:rsidRDefault="00FE59A1" w:rsidP="007533C9"/>
    <w:p w14:paraId="344934F6" w14:textId="01979885" w:rsidR="00E253A9" w:rsidRDefault="00AF5B9F" w:rsidP="000A37E5">
      <w:pPr>
        <w:rPr>
          <w:rFonts w:eastAsia="Batang"/>
        </w:rPr>
      </w:pPr>
      <w:r>
        <w:t xml:space="preserve">In this paper, we </w:t>
      </w:r>
      <w:r w:rsidR="006158DF">
        <w:t>present the performance of</w:t>
      </w:r>
      <w:r w:rsidR="00F46C09">
        <w:t xml:space="preserve"> a</w:t>
      </w:r>
      <w:r w:rsidR="006158DF">
        <w:t xml:space="preserve"> </w:t>
      </w:r>
      <w:r w:rsidR="001B3844">
        <w:t xml:space="preserve">network comprising </w:t>
      </w:r>
      <w:r w:rsidR="006158DF">
        <w:t>single antenna panel UE</w:t>
      </w:r>
      <w:r w:rsidR="001B3844">
        <w:t>s</w:t>
      </w:r>
      <w:r w:rsidR="006158DF">
        <w:t xml:space="preserve"> and compare it with that of the two panel UE</w:t>
      </w:r>
      <w:r w:rsidR="001B3844">
        <w:t>s</w:t>
      </w:r>
      <w:r w:rsidR="006158DF">
        <w:t xml:space="preserve"> as defined in TR 38.803. We use the CDF of a single panel UE </w:t>
      </w:r>
      <w:r w:rsidR="000A37E5">
        <w:t>(Model-</w:t>
      </w:r>
      <w:r w:rsidR="001B3844">
        <w:t>2 (</w:t>
      </w:r>
      <w:r w:rsidR="000A37E5">
        <w:t>A</w:t>
      </w:r>
      <w:r w:rsidR="001B3844">
        <w:t>)</w:t>
      </w:r>
      <w:r w:rsidR="000A37E5">
        <w:t xml:space="preserve">) </w:t>
      </w:r>
      <w:r w:rsidR="006158DF">
        <w:t>that we introduced in [5]</w:t>
      </w:r>
      <w:r w:rsidR="00421CF7">
        <w:t>,</w:t>
      </w:r>
      <w:r w:rsidR="00E76384">
        <w:t xml:space="preserve"> and</w:t>
      </w:r>
      <w:r w:rsidR="00421CF7">
        <w:t xml:space="preserve"> </w:t>
      </w:r>
      <w:r w:rsidR="00421CF7">
        <w:fldChar w:fldCharType="begin"/>
      </w:r>
      <w:r w:rsidR="00421CF7">
        <w:instrText xml:space="preserve"> REF _Ref513643162 \r \h </w:instrText>
      </w:r>
      <w:r w:rsidR="00421CF7">
        <w:fldChar w:fldCharType="separate"/>
      </w:r>
      <w:r w:rsidR="00421CF7">
        <w:t>[14]</w:t>
      </w:r>
      <w:r w:rsidR="00421CF7">
        <w:fldChar w:fldCharType="end"/>
      </w:r>
      <w:r w:rsidR="006158DF">
        <w:t xml:space="preserve">. </w:t>
      </w:r>
      <w:r w:rsidR="00B84C63">
        <w:rPr>
          <w:rFonts w:eastAsia="Batang"/>
        </w:rPr>
        <w:t>We us</w:t>
      </w:r>
      <w:r w:rsidR="001B3844">
        <w:rPr>
          <w:rFonts w:eastAsia="Batang"/>
        </w:rPr>
        <w:t xml:space="preserve">e finite beam directions for </w:t>
      </w:r>
      <w:r w:rsidR="00F46C09">
        <w:rPr>
          <w:rFonts w:eastAsia="Batang"/>
        </w:rPr>
        <w:t xml:space="preserve">the </w:t>
      </w:r>
      <w:r w:rsidR="001B3844">
        <w:rPr>
          <w:rFonts w:eastAsia="Batang"/>
        </w:rPr>
        <w:t>3GPP antenna pattern from</w:t>
      </w:r>
      <w:r w:rsidR="00B84C63">
        <w:rPr>
          <w:rFonts w:eastAsia="Batang"/>
        </w:rPr>
        <w:t xml:space="preserve"> TR 38.803 per [</w:t>
      </w:r>
      <w:r w:rsidR="00643032">
        <w:rPr>
          <w:rFonts w:eastAsia="Batang"/>
        </w:rPr>
        <w:t>9</w:t>
      </w:r>
      <w:r w:rsidR="00B84C63">
        <w:rPr>
          <w:rFonts w:eastAsia="Batang"/>
        </w:rPr>
        <w:t xml:space="preserve">]. </w:t>
      </w:r>
      <w:r w:rsidR="00592FF1" w:rsidRPr="00A75918">
        <w:rPr>
          <w:rFonts w:eastAsia="Batang"/>
        </w:rPr>
        <w:t xml:space="preserve">Figure 1 demonstrates </w:t>
      </w:r>
      <w:r w:rsidR="00BB68D1">
        <w:rPr>
          <w:rFonts w:eastAsia="Batang"/>
        </w:rPr>
        <w:t>our CDF of a single panel UE</w:t>
      </w:r>
      <w:r w:rsidR="000A37E5">
        <w:rPr>
          <w:rFonts w:eastAsia="Batang"/>
        </w:rPr>
        <w:t xml:space="preserve"> (Model</w:t>
      </w:r>
      <w:r w:rsidR="001B3844">
        <w:rPr>
          <w:rFonts w:eastAsia="Batang"/>
        </w:rPr>
        <w:t>-2</w:t>
      </w:r>
      <w:r w:rsidR="000A37E5">
        <w:rPr>
          <w:rFonts w:eastAsia="Batang"/>
        </w:rPr>
        <w:t xml:space="preserve"> </w:t>
      </w:r>
      <w:r w:rsidR="001B3844">
        <w:rPr>
          <w:rFonts w:eastAsia="Batang"/>
        </w:rPr>
        <w:t>(</w:t>
      </w:r>
      <w:r w:rsidR="000A37E5">
        <w:rPr>
          <w:rFonts w:eastAsia="Batang"/>
        </w:rPr>
        <w:t>A</w:t>
      </w:r>
      <w:r w:rsidR="001B3844">
        <w:rPr>
          <w:rFonts w:eastAsia="Batang"/>
        </w:rPr>
        <w:t>)</w:t>
      </w:r>
      <w:r w:rsidR="000A37E5">
        <w:rPr>
          <w:rFonts w:eastAsia="Batang"/>
        </w:rPr>
        <w:t>)</w:t>
      </w:r>
      <w:r w:rsidR="00BB68D1">
        <w:rPr>
          <w:rFonts w:eastAsia="Batang"/>
        </w:rPr>
        <w:t>, two panel UE</w:t>
      </w:r>
      <w:r w:rsidR="000A37E5">
        <w:rPr>
          <w:rFonts w:eastAsia="Batang"/>
        </w:rPr>
        <w:t xml:space="preserve"> (Model</w:t>
      </w:r>
      <w:r w:rsidR="001B3844">
        <w:rPr>
          <w:rFonts w:eastAsia="Batang"/>
        </w:rPr>
        <w:t>-2</w:t>
      </w:r>
      <w:r w:rsidR="000A37E5">
        <w:rPr>
          <w:rFonts w:eastAsia="Batang"/>
        </w:rPr>
        <w:t xml:space="preserve"> </w:t>
      </w:r>
      <w:r w:rsidR="001B3844">
        <w:rPr>
          <w:rFonts w:eastAsia="Batang"/>
        </w:rPr>
        <w:t>(</w:t>
      </w:r>
      <w:r w:rsidR="000A37E5">
        <w:rPr>
          <w:rFonts w:eastAsia="Batang"/>
        </w:rPr>
        <w:t>A+B)</w:t>
      </w:r>
      <w:r w:rsidR="001B3844">
        <w:rPr>
          <w:rFonts w:eastAsia="Batang"/>
        </w:rPr>
        <w:t>)</w:t>
      </w:r>
      <w:r w:rsidR="00BB68D1">
        <w:rPr>
          <w:rFonts w:eastAsia="Batang"/>
        </w:rPr>
        <w:t xml:space="preserve">, and the CDF of a two panel UE from TR 38.803. </w:t>
      </w:r>
      <w:r w:rsidR="00592FF1" w:rsidRPr="00A75918">
        <w:rPr>
          <w:rFonts w:eastAsia="Batang"/>
        </w:rPr>
        <w:t xml:space="preserve"> </w:t>
      </w:r>
    </w:p>
    <w:p w14:paraId="0125C922" w14:textId="2292662E" w:rsidR="00592FF1" w:rsidRDefault="000570E8" w:rsidP="00592FF1">
      <w:pPr>
        <w:pStyle w:val="Heading2"/>
        <w:jc w:val="center"/>
        <w:rPr>
          <w:rFonts w:eastAsia="Batang"/>
          <w:i/>
          <w:iCs/>
        </w:rPr>
      </w:pPr>
      <w:r w:rsidRPr="000570E8">
        <w:rPr>
          <w:rFonts w:eastAsia="Batang"/>
          <w:i/>
          <w:iCs/>
          <w:noProof/>
        </w:rPr>
        <w:drawing>
          <wp:inline distT="0" distB="0" distL="0" distR="0" wp14:anchorId="6566A74F" wp14:editId="6FFB2820">
            <wp:extent cx="6333490" cy="4750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3490" cy="4750435"/>
                    </a:xfrm>
                    <a:prstGeom prst="rect">
                      <a:avLst/>
                    </a:prstGeom>
                  </pic:spPr>
                </pic:pic>
              </a:graphicData>
            </a:graphic>
          </wp:inline>
        </w:drawing>
      </w:r>
    </w:p>
    <w:p w14:paraId="1BB23023" w14:textId="0390F49F" w:rsidR="009E182F" w:rsidRDefault="009E182F" w:rsidP="009E182F">
      <w:pPr>
        <w:jc w:val="center"/>
        <w:rPr>
          <w:rFonts w:eastAsia="Batang"/>
          <w:i/>
          <w:iCs/>
        </w:rPr>
      </w:pPr>
      <w:r w:rsidRPr="000570E8">
        <w:rPr>
          <w:rFonts w:eastAsia="Batang"/>
          <w:i/>
          <w:iCs/>
        </w:rPr>
        <w:t>Figure 1: EIRP CDF.</w:t>
      </w:r>
    </w:p>
    <w:p w14:paraId="7CCA99F6" w14:textId="77777777" w:rsidR="00BB68D1" w:rsidRDefault="00BB68D1" w:rsidP="00BB68D1">
      <w:pPr>
        <w:rPr>
          <w:rFonts w:eastAsia="Batang"/>
        </w:rPr>
      </w:pPr>
    </w:p>
    <w:p w14:paraId="72B0D47D" w14:textId="7B4AD48B" w:rsidR="00BB68D1" w:rsidRDefault="00BB68D1" w:rsidP="00823A7C">
      <w:pPr>
        <w:rPr>
          <w:rFonts w:eastAsia="Batang"/>
          <w:i/>
          <w:iCs/>
        </w:rPr>
      </w:pPr>
      <w:r>
        <w:rPr>
          <w:rFonts w:eastAsia="Batang"/>
        </w:rPr>
        <w:lastRenderedPageBreak/>
        <w:t>We note that simulation results of our two panel CDF w</w:t>
      </w:r>
      <w:r w:rsidR="00F46C09">
        <w:rPr>
          <w:rFonts w:eastAsia="Batang"/>
        </w:rPr>
        <w:t>ere</w:t>
      </w:r>
      <w:r>
        <w:rPr>
          <w:rFonts w:eastAsia="Batang"/>
        </w:rPr>
        <w:t xml:space="preserve"> presented in [</w:t>
      </w:r>
      <w:r w:rsidR="00823A7C">
        <w:rPr>
          <w:rFonts w:eastAsia="Batang"/>
        </w:rPr>
        <w:t>11</w:t>
      </w:r>
      <w:r>
        <w:rPr>
          <w:rFonts w:eastAsia="Batang"/>
        </w:rPr>
        <w:t xml:space="preserve">]. </w:t>
      </w:r>
      <w:r w:rsidR="00F46C09">
        <w:rPr>
          <w:rFonts w:eastAsia="Batang"/>
        </w:rPr>
        <w:t>In this paper</w:t>
      </w:r>
      <w:r w:rsidR="00F02678">
        <w:rPr>
          <w:rFonts w:eastAsia="Batang"/>
        </w:rPr>
        <w:t>,</w:t>
      </w:r>
      <w:r w:rsidR="00F46C09">
        <w:rPr>
          <w:rFonts w:eastAsia="Batang"/>
        </w:rPr>
        <w:t xml:space="preserve"> we present the</w:t>
      </w:r>
      <w:r>
        <w:rPr>
          <w:rFonts w:eastAsia="Batang"/>
        </w:rPr>
        <w:t xml:space="preserve"> performance of the single panel</w:t>
      </w:r>
      <w:r w:rsidR="00823A7C">
        <w:rPr>
          <w:rFonts w:eastAsia="Batang"/>
        </w:rPr>
        <w:t xml:space="preserve"> (Model-2 (A))</w:t>
      </w:r>
      <w:r>
        <w:rPr>
          <w:rFonts w:eastAsia="Batang"/>
        </w:rPr>
        <w:t xml:space="preserve"> UE </w:t>
      </w:r>
      <w:r w:rsidR="00F46C09">
        <w:rPr>
          <w:rFonts w:eastAsia="Batang"/>
        </w:rPr>
        <w:t>and</w:t>
      </w:r>
      <w:r>
        <w:rPr>
          <w:rFonts w:eastAsia="Batang"/>
        </w:rPr>
        <w:t xml:space="preserve"> compar</w:t>
      </w:r>
      <w:r w:rsidR="00823A7C">
        <w:rPr>
          <w:rFonts w:eastAsia="Batang"/>
        </w:rPr>
        <w:t xml:space="preserve">e it with that of the two panel </w:t>
      </w:r>
      <w:r>
        <w:rPr>
          <w:rFonts w:eastAsia="Batang"/>
        </w:rPr>
        <w:t>CDF</w:t>
      </w:r>
      <w:r w:rsidR="00823A7C">
        <w:rPr>
          <w:rFonts w:eastAsia="Batang"/>
        </w:rPr>
        <w:t xml:space="preserve"> (Model-2 (A+B)) as well as the two panel CDF</w:t>
      </w:r>
      <w:r>
        <w:rPr>
          <w:rFonts w:eastAsia="Batang"/>
        </w:rPr>
        <w:t xml:space="preserve"> defined in TR 38.803. As </w:t>
      </w:r>
      <w:r w:rsidR="00F46C09">
        <w:rPr>
          <w:rFonts w:eastAsia="Batang"/>
        </w:rPr>
        <w:t>we demonstrated</w:t>
      </w:r>
      <w:r>
        <w:rPr>
          <w:rFonts w:eastAsia="Batang"/>
        </w:rPr>
        <w:t xml:space="preserve"> in [</w:t>
      </w:r>
      <w:r w:rsidR="00823A7C">
        <w:rPr>
          <w:rFonts w:eastAsia="Batang"/>
        </w:rPr>
        <w:t>11</w:t>
      </w:r>
      <w:r>
        <w:rPr>
          <w:rFonts w:eastAsia="Batang"/>
        </w:rPr>
        <w:t xml:space="preserve">], the </w:t>
      </w:r>
      <w:proofErr w:type="spellStart"/>
      <w:r>
        <w:rPr>
          <w:rFonts w:eastAsia="Batang"/>
        </w:rPr>
        <w:t>UMa</w:t>
      </w:r>
      <w:proofErr w:type="spellEnd"/>
      <w:r>
        <w:rPr>
          <w:rFonts w:eastAsia="Batang"/>
        </w:rPr>
        <w:t xml:space="preserve"> scenario is the most challenging </w:t>
      </w:r>
      <w:r w:rsidR="00F46C09">
        <w:rPr>
          <w:rFonts w:eastAsia="Batang"/>
        </w:rPr>
        <w:t xml:space="preserve">from a </w:t>
      </w:r>
      <w:r>
        <w:rPr>
          <w:rFonts w:eastAsia="Batang"/>
        </w:rPr>
        <w:t>spherical coverage requirement</w:t>
      </w:r>
      <w:r w:rsidR="00F46C09">
        <w:rPr>
          <w:rFonts w:eastAsia="Batang"/>
        </w:rPr>
        <w:t xml:space="preserve"> perspective</w:t>
      </w:r>
      <w:r w:rsidR="00823A7C">
        <w:rPr>
          <w:rFonts w:eastAsia="Batang"/>
        </w:rPr>
        <w:t xml:space="preserve"> and it </w:t>
      </w:r>
      <w:r w:rsidR="004402D1">
        <w:rPr>
          <w:rFonts w:eastAsia="Batang"/>
        </w:rPr>
        <w:t xml:space="preserve">is only feasible when </w:t>
      </w:r>
      <w:r w:rsidR="00F46C09">
        <w:rPr>
          <w:rFonts w:eastAsia="Batang"/>
        </w:rPr>
        <w:t xml:space="preserve">the </w:t>
      </w:r>
      <w:r w:rsidR="004402D1">
        <w:rPr>
          <w:rFonts w:eastAsia="Batang"/>
        </w:rPr>
        <w:t>ISD is 200 m</w:t>
      </w:r>
      <w:r w:rsidR="00823A7C">
        <w:rPr>
          <w:rFonts w:eastAsia="Batang"/>
        </w:rPr>
        <w:t xml:space="preserve"> and all users are outdoor</w:t>
      </w:r>
      <w:r w:rsidR="004402D1">
        <w:rPr>
          <w:rFonts w:eastAsia="Batang"/>
        </w:rPr>
        <w:t xml:space="preserve">. </w:t>
      </w:r>
    </w:p>
    <w:p w14:paraId="04D4A3AB" w14:textId="77777777" w:rsidR="00BB68D1" w:rsidRDefault="00BB68D1" w:rsidP="009E182F">
      <w:pPr>
        <w:jc w:val="center"/>
        <w:rPr>
          <w:rFonts w:eastAsia="Batang"/>
          <w:i/>
          <w:iCs/>
        </w:rPr>
      </w:pPr>
    </w:p>
    <w:p w14:paraId="77819A3B" w14:textId="74F3A01F" w:rsidR="00E253A9" w:rsidRDefault="00E253A9" w:rsidP="00C671A8">
      <w:pPr>
        <w:pStyle w:val="Heading2"/>
        <w:rPr>
          <w:rFonts w:eastAsia="Batang"/>
        </w:rPr>
      </w:pPr>
      <w:r>
        <w:rPr>
          <w:rFonts w:eastAsia="Batang"/>
        </w:rPr>
        <w:t>2.1</w:t>
      </w:r>
      <w:r>
        <w:rPr>
          <w:rFonts w:eastAsia="Batang"/>
        </w:rPr>
        <w:tab/>
      </w:r>
      <w:r w:rsidR="00C671A8">
        <w:rPr>
          <w:rFonts w:eastAsia="Batang"/>
        </w:rPr>
        <w:t>Outage Performance</w:t>
      </w:r>
    </w:p>
    <w:p w14:paraId="3B7A49B9" w14:textId="6ED65D7B" w:rsidR="000A37E5" w:rsidRDefault="002F3009" w:rsidP="006A7C26">
      <w:pPr>
        <w:rPr>
          <w:rFonts w:eastAsia="Batang"/>
        </w:rPr>
      </w:pPr>
      <w:r>
        <w:rPr>
          <w:rFonts w:eastAsia="Batang"/>
        </w:rPr>
        <w:t xml:space="preserve">We </w:t>
      </w:r>
      <w:r w:rsidR="00AD4088">
        <w:rPr>
          <w:rFonts w:eastAsia="Batang"/>
        </w:rPr>
        <w:t>simulated</w:t>
      </w:r>
      <w:r>
        <w:rPr>
          <w:rFonts w:eastAsia="Batang"/>
        </w:rPr>
        <w:t xml:space="preserve"> t</w:t>
      </w:r>
      <w:r w:rsidR="00AD4088">
        <w:rPr>
          <w:rFonts w:eastAsia="Batang"/>
        </w:rPr>
        <w:t xml:space="preserve">he coverage performance </w:t>
      </w:r>
      <w:r w:rsidRPr="00DD5F7F">
        <w:rPr>
          <w:rFonts w:eastAsia="Batang"/>
        </w:rPr>
        <w:t>for the urban macro scenario</w:t>
      </w:r>
      <w:r w:rsidR="006F2F8D">
        <w:rPr>
          <w:rFonts w:eastAsia="Batang"/>
        </w:rPr>
        <w:t xml:space="preserve"> using</w:t>
      </w:r>
      <w:r>
        <w:rPr>
          <w:rFonts w:eastAsia="Batang"/>
        </w:rPr>
        <w:t xml:space="preserve"> the minimum peak EIRP value of </w:t>
      </w:r>
      <w:r w:rsidR="00CD0D8A">
        <w:rPr>
          <w:rFonts w:eastAsia="Batang"/>
        </w:rPr>
        <w:t>22</w:t>
      </w:r>
      <w:r w:rsidR="007C2DC8">
        <w:rPr>
          <w:rFonts w:eastAsia="Batang"/>
        </w:rPr>
        <w:t>.4</w:t>
      </w:r>
      <w:r w:rsidR="00142008">
        <w:rPr>
          <w:rFonts w:eastAsia="Batang"/>
        </w:rPr>
        <w:t xml:space="preserve"> </w:t>
      </w:r>
      <w:r>
        <w:rPr>
          <w:rFonts w:eastAsia="Batang"/>
        </w:rPr>
        <w:t>dBm</w:t>
      </w:r>
      <w:r w:rsidR="006F2F8D">
        <w:rPr>
          <w:rFonts w:eastAsia="Batang"/>
        </w:rPr>
        <w:t xml:space="preserve"> on the uplink</w:t>
      </w:r>
      <w:r>
        <w:rPr>
          <w:rFonts w:eastAsia="Batang"/>
        </w:rPr>
        <w:t>. We defined the outage as</w:t>
      </w:r>
      <w:r w:rsidR="006F2F8D">
        <w:rPr>
          <w:rFonts w:eastAsia="Batang"/>
        </w:rPr>
        <w:t xml:space="preserve"> a</w:t>
      </w:r>
      <w:r>
        <w:rPr>
          <w:rFonts w:eastAsia="Batang"/>
        </w:rPr>
        <w:t xml:space="preserve"> SNR below -10</w:t>
      </w:r>
      <w:r w:rsidR="00142008">
        <w:rPr>
          <w:rFonts w:eastAsia="Batang"/>
        </w:rPr>
        <w:t xml:space="preserve"> </w:t>
      </w:r>
      <w:r>
        <w:rPr>
          <w:rFonts w:eastAsia="Batang"/>
        </w:rPr>
        <w:t xml:space="preserve">dB </w:t>
      </w:r>
      <w:r w:rsidR="006A7C26">
        <w:rPr>
          <w:rFonts w:eastAsia="Batang"/>
        </w:rPr>
        <w:t xml:space="preserve">and </w:t>
      </w:r>
      <w:r w:rsidR="00AD4088">
        <w:rPr>
          <w:rFonts w:eastAsia="Batang"/>
        </w:rPr>
        <w:t xml:space="preserve">compared the outage probability of </w:t>
      </w:r>
      <w:r w:rsidR="00F46C09">
        <w:rPr>
          <w:rFonts w:eastAsia="Batang"/>
        </w:rPr>
        <w:t>the</w:t>
      </w:r>
      <w:r w:rsidR="00D9209B">
        <w:rPr>
          <w:rFonts w:eastAsia="Batang"/>
        </w:rPr>
        <w:t xml:space="preserve"> </w:t>
      </w:r>
      <w:r w:rsidR="00E97A65">
        <w:rPr>
          <w:rFonts w:eastAsia="Batang"/>
        </w:rPr>
        <w:t>single</w:t>
      </w:r>
      <w:r w:rsidR="000A37E5">
        <w:rPr>
          <w:rFonts w:eastAsia="Batang"/>
        </w:rPr>
        <w:t xml:space="preserve"> panel</w:t>
      </w:r>
      <w:r w:rsidR="00D9209B">
        <w:rPr>
          <w:rFonts w:eastAsia="Batang"/>
        </w:rPr>
        <w:t xml:space="preserve"> </w:t>
      </w:r>
      <w:r w:rsidR="00AD4088">
        <w:rPr>
          <w:rFonts w:eastAsia="Batang"/>
        </w:rPr>
        <w:t xml:space="preserve">CDF </w:t>
      </w:r>
      <w:r w:rsidR="000A37E5">
        <w:rPr>
          <w:rFonts w:eastAsia="Batang"/>
        </w:rPr>
        <w:t>(Model</w:t>
      </w:r>
      <w:r w:rsidR="00823A7C">
        <w:rPr>
          <w:rFonts w:eastAsia="Batang"/>
        </w:rPr>
        <w:t>-2</w:t>
      </w:r>
      <w:r w:rsidR="000A37E5">
        <w:rPr>
          <w:rFonts w:eastAsia="Batang"/>
        </w:rPr>
        <w:t xml:space="preserve"> </w:t>
      </w:r>
      <w:r w:rsidR="00823A7C">
        <w:rPr>
          <w:rFonts w:eastAsia="Batang"/>
        </w:rPr>
        <w:t>(</w:t>
      </w:r>
      <w:r w:rsidR="000A37E5">
        <w:rPr>
          <w:rFonts w:eastAsia="Batang"/>
        </w:rPr>
        <w:t>A</w:t>
      </w:r>
      <w:r w:rsidR="00823A7C">
        <w:rPr>
          <w:rFonts w:eastAsia="Batang"/>
        </w:rPr>
        <w:t>)</w:t>
      </w:r>
      <w:r w:rsidR="000A37E5">
        <w:rPr>
          <w:rFonts w:eastAsia="Batang"/>
        </w:rPr>
        <w:t xml:space="preserve">) </w:t>
      </w:r>
      <w:r w:rsidR="00823A7C">
        <w:rPr>
          <w:rFonts w:eastAsia="Batang"/>
        </w:rPr>
        <w:t xml:space="preserve">and </w:t>
      </w:r>
      <w:r w:rsidR="000A37E5">
        <w:rPr>
          <w:rFonts w:eastAsia="Batang"/>
        </w:rPr>
        <w:t>two panel CDF (Model</w:t>
      </w:r>
      <w:r w:rsidR="00823A7C">
        <w:rPr>
          <w:rFonts w:eastAsia="Batang"/>
        </w:rPr>
        <w:t>-2</w:t>
      </w:r>
      <w:r w:rsidR="000A37E5">
        <w:rPr>
          <w:rFonts w:eastAsia="Batang"/>
        </w:rPr>
        <w:t xml:space="preserve"> </w:t>
      </w:r>
      <w:r w:rsidR="00823A7C">
        <w:rPr>
          <w:rFonts w:eastAsia="Batang"/>
        </w:rPr>
        <w:t>(</w:t>
      </w:r>
      <w:r w:rsidR="000A37E5">
        <w:rPr>
          <w:rFonts w:eastAsia="Batang"/>
        </w:rPr>
        <w:t>A+B</w:t>
      </w:r>
      <w:r w:rsidR="00823A7C">
        <w:rPr>
          <w:rFonts w:eastAsia="Batang"/>
        </w:rPr>
        <w:t>)</w:t>
      </w:r>
      <w:r w:rsidR="000A37E5">
        <w:rPr>
          <w:rFonts w:eastAsia="Batang"/>
        </w:rPr>
        <w:t xml:space="preserve">) </w:t>
      </w:r>
      <w:r w:rsidR="00AD4088">
        <w:rPr>
          <w:rFonts w:eastAsia="Batang"/>
        </w:rPr>
        <w:t>[5]</w:t>
      </w:r>
      <w:r w:rsidR="00421CF7">
        <w:rPr>
          <w:rFonts w:eastAsia="Batang"/>
        </w:rPr>
        <w:t xml:space="preserve">, </w:t>
      </w:r>
      <w:r w:rsidR="00421CF7">
        <w:rPr>
          <w:rFonts w:eastAsia="Batang"/>
        </w:rPr>
        <w:fldChar w:fldCharType="begin"/>
      </w:r>
      <w:r w:rsidR="00421CF7">
        <w:rPr>
          <w:rFonts w:eastAsia="Batang"/>
        </w:rPr>
        <w:instrText xml:space="preserve"> REF _Ref513643162 \r \h </w:instrText>
      </w:r>
      <w:r w:rsidR="00421CF7">
        <w:rPr>
          <w:rFonts w:eastAsia="Batang"/>
        </w:rPr>
      </w:r>
      <w:r w:rsidR="00421CF7">
        <w:rPr>
          <w:rFonts w:eastAsia="Batang"/>
        </w:rPr>
        <w:fldChar w:fldCharType="separate"/>
      </w:r>
      <w:r w:rsidR="00421CF7">
        <w:rPr>
          <w:rFonts w:eastAsia="Batang"/>
        </w:rPr>
        <w:t>[14]</w:t>
      </w:r>
      <w:r w:rsidR="00421CF7">
        <w:rPr>
          <w:rFonts w:eastAsia="Batang"/>
        </w:rPr>
        <w:fldChar w:fldCharType="end"/>
      </w:r>
      <w:r w:rsidR="00AD4088">
        <w:rPr>
          <w:rFonts w:eastAsia="Batang"/>
        </w:rPr>
        <w:t xml:space="preserve"> with that of the CDF defined in TR 38.803</w:t>
      </w:r>
      <w:r w:rsidR="00636070">
        <w:rPr>
          <w:rFonts w:eastAsia="Batang"/>
        </w:rPr>
        <w:t xml:space="preserve"> </w:t>
      </w:r>
      <w:r w:rsidR="00084EAE">
        <w:rPr>
          <w:rFonts w:eastAsia="Batang"/>
        </w:rPr>
        <w:t xml:space="preserve">with </w:t>
      </w:r>
      <w:r w:rsidR="00636070">
        <w:rPr>
          <w:rFonts w:eastAsia="Batang"/>
        </w:rPr>
        <w:t>finite beam directions [</w:t>
      </w:r>
      <w:r w:rsidR="00643032">
        <w:rPr>
          <w:rFonts w:eastAsia="Batang"/>
        </w:rPr>
        <w:t>9</w:t>
      </w:r>
      <w:r w:rsidR="00636070">
        <w:rPr>
          <w:rFonts w:eastAsia="Batang"/>
        </w:rPr>
        <w:t>]</w:t>
      </w:r>
      <w:r w:rsidR="00AD4088">
        <w:rPr>
          <w:rFonts w:eastAsia="Batang"/>
        </w:rPr>
        <w:t xml:space="preserve">.  </w:t>
      </w:r>
      <w:r w:rsidR="000A37E5">
        <w:rPr>
          <w:rFonts w:eastAsia="Batang"/>
        </w:rPr>
        <w:t xml:space="preserve">Table 1 shows the outage performance </w:t>
      </w:r>
      <w:r w:rsidR="00084EAE">
        <w:rPr>
          <w:rFonts w:eastAsia="Batang"/>
        </w:rPr>
        <w:t>in the</w:t>
      </w:r>
      <w:r w:rsidR="000A37E5">
        <w:rPr>
          <w:rFonts w:eastAsia="Batang"/>
        </w:rPr>
        <w:t xml:space="preserve"> </w:t>
      </w:r>
      <w:proofErr w:type="spellStart"/>
      <w:r w:rsidR="000A37E5">
        <w:rPr>
          <w:rFonts w:eastAsia="Batang"/>
        </w:rPr>
        <w:t>UMa</w:t>
      </w:r>
      <w:proofErr w:type="spellEnd"/>
      <w:r w:rsidR="000A37E5">
        <w:rPr>
          <w:rFonts w:eastAsia="Batang"/>
        </w:rPr>
        <w:t xml:space="preserve"> scenario</w:t>
      </w:r>
      <w:r w:rsidR="004402D1">
        <w:rPr>
          <w:rFonts w:eastAsia="Batang"/>
        </w:rPr>
        <w:t xml:space="preserve"> when ISD is 200 m</w:t>
      </w:r>
      <w:r w:rsidR="00823A7C">
        <w:rPr>
          <w:rFonts w:eastAsia="Batang"/>
        </w:rPr>
        <w:t xml:space="preserve"> and all users are outdoor</w:t>
      </w:r>
      <w:r w:rsidR="000A37E5">
        <w:rPr>
          <w:rFonts w:eastAsia="Batang"/>
        </w:rPr>
        <w:t>.</w:t>
      </w:r>
    </w:p>
    <w:p w14:paraId="48191D9D" w14:textId="77777777" w:rsidR="000A37E5" w:rsidRDefault="000A37E5" w:rsidP="006A7C26">
      <w:pPr>
        <w:rPr>
          <w:rFonts w:eastAsia="Batang"/>
        </w:rPr>
      </w:pPr>
    </w:p>
    <w:p w14:paraId="26644C72" w14:textId="77777777" w:rsidR="000A37E5" w:rsidRDefault="000A37E5" w:rsidP="006A7C26">
      <w:pPr>
        <w:rPr>
          <w:rFonts w:eastAsia="Batang"/>
        </w:rPr>
      </w:pPr>
    </w:p>
    <w:tbl>
      <w:tblPr>
        <w:tblStyle w:val="TableGrid"/>
        <w:tblW w:w="0" w:type="auto"/>
        <w:jc w:val="center"/>
        <w:tblLayout w:type="fixed"/>
        <w:tblLook w:val="04A0" w:firstRow="1" w:lastRow="0" w:firstColumn="1" w:lastColumn="0" w:noHBand="0" w:noVBand="1"/>
      </w:tblPr>
      <w:tblGrid>
        <w:gridCol w:w="1620"/>
        <w:gridCol w:w="1530"/>
        <w:gridCol w:w="1890"/>
        <w:gridCol w:w="1260"/>
      </w:tblGrid>
      <w:tr w:rsidR="000A37E5" w14:paraId="0C0B107D" w14:textId="7CD78A5C" w:rsidTr="00823A7C">
        <w:trPr>
          <w:trHeight w:val="351"/>
          <w:jc w:val="center"/>
        </w:trPr>
        <w:tc>
          <w:tcPr>
            <w:tcW w:w="1620" w:type="dxa"/>
            <w:tcBorders>
              <w:top w:val="nil"/>
              <w:left w:val="nil"/>
            </w:tcBorders>
          </w:tcPr>
          <w:p w14:paraId="23C6234E" w14:textId="77777777" w:rsidR="000A37E5" w:rsidRDefault="000A37E5" w:rsidP="00751594">
            <w:pPr>
              <w:jc w:val="center"/>
            </w:pPr>
          </w:p>
        </w:tc>
        <w:tc>
          <w:tcPr>
            <w:tcW w:w="1530" w:type="dxa"/>
            <w:vAlign w:val="center"/>
          </w:tcPr>
          <w:p w14:paraId="03453A23" w14:textId="078425CB" w:rsidR="000A37E5" w:rsidRPr="00593D33" w:rsidRDefault="00E97A65" w:rsidP="00751594">
            <w:pPr>
              <w:jc w:val="center"/>
              <w:rPr>
                <w:b/>
              </w:rPr>
            </w:pPr>
            <w:r>
              <w:rPr>
                <w:b/>
              </w:rPr>
              <w:t xml:space="preserve">Single </w:t>
            </w:r>
            <w:r w:rsidR="000A37E5">
              <w:rPr>
                <w:b/>
              </w:rPr>
              <w:t>Panel (Model</w:t>
            </w:r>
            <w:r w:rsidR="00823A7C">
              <w:rPr>
                <w:b/>
              </w:rPr>
              <w:t>-2</w:t>
            </w:r>
            <w:r w:rsidR="000A37E5">
              <w:rPr>
                <w:b/>
              </w:rPr>
              <w:t xml:space="preserve"> A)</w:t>
            </w:r>
          </w:p>
        </w:tc>
        <w:tc>
          <w:tcPr>
            <w:tcW w:w="1890" w:type="dxa"/>
            <w:vAlign w:val="center"/>
          </w:tcPr>
          <w:p w14:paraId="11D3F92E" w14:textId="663B2358" w:rsidR="000A37E5" w:rsidRPr="00593D33" w:rsidRDefault="00823A7C" w:rsidP="00751594">
            <w:pPr>
              <w:jc w:val="center"/>
              <w:rPr>
                <w:b/>
              </w:rPr>
            </w:pPr>
            <w:r>
              <w:rPr>
                <w:b/>
              </w:rPr>
              <w:t xml:space="preserve">Two Panel (Model-2 </w:t>
            </w:r>
            <w:r w:rsidR="000A37E5">
              <w:rPr>
                <w:b/>
              </w:rPr>
              <w:t>A+B)</w:t>
            </w:r>
          </w:p>
        </w:tc>
        <w:tc>
          <w:tcPr>
            <w:tcW w:w="1260" w:type="dxa"/>
          </w:tcPr>
          <w:p w14:paraId="73E3D990" w14:textId="204E0883" w:rsidR="000A37E5" w:rsidRDefault="000A37E5" w:rsidP="00751594">
            <w:pPr>
              <w:jc w:val="center"/>
              <w:rPr>
                <w:b/>
              </w:rPr>
            </w:pPr>
            <w:r>
              <w:rPr>
                <w:b/>
              </w:rPr>
              <w:t>TR 38.803</w:t>
            </w:r>
          </w:p>
        </w:tc>
      </w:tr>
      <w:tr w:rsidR="000A37E5" w14:paraId="3DD1955F" w14:textId="071E6A1E" w:rsidTr="00823A7C">
        <w:trPr>
          <w:trHeight w:val="350"/>
          <w:jc w:val="center"/>
        </w:trPr>
        <w:tc>
          <w:tcPr>
            <w:tcW w:w="1620" w:type="dxa"/>
            <w:vAlign w:val="center"/>
          </w:tcPr>
          <w:p w14:paraId="1F844D6D" w14:textId="2246E202" w:rsidR="000A37E5" w:rsidRPr="0006743E" w:rsidRDefault="000A37E5" w:rsidP="00751594">
            <w:pPr>
              <w:jc w:val="center"/>
              <w:rPr>
                <w:b/>
              </w:rPr>
            </w:pPr>
            <w:r>
              <w:rPr>
                <w:b/>
              </w:rPr>
              <w:t>Outage (%)</w:t>
            </w:r>
          </w:p>
        </w:tc>
        <w:tc>
          <w:tcPr>
            <w:tcW w:w="1530" w:type="dxa"/>
            <w:vAlign w:val="center"/>
          </w:tcPr>
          <w:p w14:paraId="319B030C" w14:textId="7E31E653" w:rsidR="000A37E5" w:rsidRDefault="00542C81" w:rsidP="00751594">
            <w:pPr>
              <w:jc w:val="center"/>
            </w:pPr>
            <w:r>
              <w:t>0.14</w:t>
            </w:r>
          </w:p>
        </w:tc>
        <w:tc>
          <w:tcPr>
            <w:tcW w:w="1890" w:type="dxa"/>
            <w:vAlign w:val="center"/>
          </w:tcPr>
          <w:p w14:paraId="22D0C2E5" w14:textId="5B5DFE0E" w:rsidR="000A37E5" w:rsidRDefault="00542C81" w:rsidP="00751594">
            <w:pPr>
              <w:jc w:val="center"/>
            </w:pPr>
            <w:r>
              <w:t>0.07</w:t>
            </w:r>
          </w:p>
        </w:tc>
        <w:tc>
          <w:tcPr>
            <w:tcW w:w="1260" w:type="dxa"/>
          </w:tcPr>
          <w:p w14:paraId="34D9BDAB" w14:textId="3FE83B53" w:rsidR="000A37E5" w:rsidRDefault="00542C81" w:rsidP="00751594">
            <w:pPr>
              <w:jc w:val="center"/>
            </w:pPr>
            <w:r>
              <w:t>0.03</w:t>
            </w:r>
          </w:p>
        </w:tc>
      </w:tr>
    </w:tbl>
    <w:p w14:paraId="6F754251" w14:textId="77777777" w:rsidR="000A37E5" w:rsidRDefault="000A37E5" w:rsidP="000A37E5">
      <w:pPr>
        <w:jc w:val="center"/>
        <w:rPr>
          <w:rFonts w:eastAsia="Batang"/>
        </w:rPr>
      </w:pPr>
    </w:p>
    <w:p w14:paraId="2E212EFC" w14:textId="142D2DE4" w:rsidR="004402D1" w:rsidRPr="00340849" w:rsidRDefault="004402D1" w:rsidP="004402D1">
      <w:pPr>
        <w:jc w:val="center"/>
        <w:rPr>
          <w:rFonts w:eastAsia="Batang"/>
        </w:rPr>
      </w:pPr>
      <w:r>
        <w:rPr>
          <w:rFonts w:eastAsia="Batang"/>
          <w:i/>
          <w:iCs/>
        </w:rPr>
        <w:t>Table 1</w:t>
      </w:r>
      <w:r w:rsidRPr="00340849">
        <w:rPr>
          <w:rFonts w:eastAsia="Batang"/>
          <w:i/>
          <w:iCs/>
        </w:rPr>
        <w:t xml:space="preserve">: </w:t>
      </w:r>
      <w:r>
        <w:rPr>
          <w:rFonts w:eastAsia="Batang"/>
          <w:i/>
          <w:iCs/>
        </w:rPr>
        <w:t>O</w:t>
      </w:r>
      <w:r w:rsidRPr="004402D1">
        <w:rPr>
          <w:rFonts w:eastAsia="Batang"/>
          <w:i/>
          <w:iCs/>
        </w:rPr>
        <w:t xml:space="preserve">utage performance in </w:t>
      </w:r>
      <w:proofErr w:type="spellStart"/>
      <w:r w:rsidRPr="004402D1">
        <w:rPr>
          <w:rFonts w:eastAsia="Batang"/>
          <w:i/>
          <w:iCs/>
        </w:rPr>
        <w:t>UMa</w:t>
      </w:r>
      <w:proofErr w:type="spellEnd"/>
      <w:r w:rsidRPr="004402D1">
        <w:rPr>
          <w:rFonts w:eastAsia="Batang"/>
          <w:i/>
          <w:iCs/>
        </w:rPr>
        <w:t xml:space="preserve"> scenario.</w:t>
      </w:r>
    </w:p>
    <w:p w14:paraId="007DFEB0" w14:textId="77777777" w:rsidR="000A37E5" w:rsidRDefault="000A37E5" w:rsidP="006A7C26">
      <w:pPr>
        <w:rPr>
          <w:rFonts w:eastAsia="Batang"/>
        </w:rPr>
      </w:pPr>
    </w:p>
    <w:p w14:paraId="0449AFD0" w14:textId="4C4A6CC2" w:rsidR="00E97A65" w:rsidRDefault="002F3009" w:rsidP="00E97A65">
      <w:pPr>
        <w:rPr>
          <w:rFonts w:eastAsia="Batang"/>
        </w:rPr>
      </w:pPr>
      <w:r>
        <w:rPr>
          <w:rFonts w:eastAsia="Batang"/>
        </w:rPr>
        <w:t xml:space="preserve">We </w:t>
      </w:r>
      <w:r w:rsidR="00175D3A">
        <w:rPr>
          <w:rFonts w:eastAsia="Batang"/>
        </w:rPr>
        <w:t>observe</w:t>
      </w:r>
      <w:r>
        <w:rPr>
          <w:rFonts w:eastAsia="Batang"/>
        </w:rPr>
        <w:t xml:space="preserve"> that </w:t>
      </w:r>
      <w:r w:rsidR="00E97A65">
        <w:rPr>
          <w:rFonts w:eastAsia="Batang"/>
        </w:rPr>
        <w:t xml:space="preserve">the outage performance of one and two panel </w:t>
      </w:r>
      <w:r w:rsidR="00823A7C">
        <w:rPr>
          <w:rFonts w:eastAsia="Batang"/>
        </w:rPr>
        <w:t>UEs</w:t>
      </w:r>
      <w:r w:rsidR="00E97A65">
        <w:rPr>
          <w:rFonts w:eastAsia="Batang"/>
        </w:rPr>
        <w:t xml:space="preserve"> </w:t>
      </w:r>
      <w:r w:rsidR="00084EAE">
        <w:rPr>
          <w:rFonts w:eastAsia="Batang"/>
        </w:rPr>
        <w:t>is</w:t>
      </w:r>
      <w:r w:rsidR="00E97A65">
        <w:rPr>
          <w:rFonts w:eastAsia="Batang"/>
        </w:rPr>
        <w:t xml:space="preserve"> comparable.</w:t>
      </w:r>
    </w:p>
    <w:p w14:paraId="629D0E6F" w14:textId="6F1B4597" w:rsidR="003E3670" w:rsidRDefault="003E3670" w:rsidP="00E97A65">
      <w:pPr>
        <w:rPr>
          <w:rFonts w:eastAsia="Batang"/>
        </w:rPr>
      </w:pPr>
    </w:p>
    <w:p w14:paraId="28A9085F" w14:textId="5E3B3F04" w:rsidR="006671A9" w:rsidRDefault="006671A9" w:rsidP="00D23DFA">
      <w:pPr>
        <w:rPr>
          <w:rFonts w:eastAsia="Batang"/>
        </w:rPr>
      </w:pPr>
      <w:r>
        <w:rPr>
          <w:rFonts w:eastAsia="Batang"/>
          <w:b/>
          <w:bCs/>
        </w:rPr>
        <w:t xml:space="preserve">Observation </w:t>
      </w:r>
      <w:r w:rsidR="00FC2BE9">
        <w:rPr>
          <w:rFonts w:eastAsia="Batang"/>
          <w:b/>
          <w:bCs/>
        </w:rPr>
        <w:t>2</w:t>
      </w:r>
      <w:r w:rsidRPr="002B7C87">
        <w:rPr>
          <w:rFonts w:eastAsia="Batang"/>
          <w:b/>
          <w:bCs/>
        </w:rPr>
        <w:t>:</w:t>
      </w:r>
      <w:r>
        <w:rPr>
          <w:rFonts w:eastAsia="Batang"/>
          <w:b/>
          <w:bCs/>
        </w:rPr>
        <w:t xml:space="preserve"> </w:t>
      </w:r>
      <w:r>
        <w:rPr>
          <w:rFonts w:eastAsia="Batang"/>
        </w:rPr>
        <w:t>I</w:t>
      </w:r>
      <w:r w:rsidR="008E3B96">
        <w:rPr>
          <w:rFonts w:eastAsia="Batang"/>
        </w:rPr>
        <w:t>n</w:t>
      </w:r>
      <w:r w:rsidR="00327C68">
        <w:rPr>
          <w:rFonts w:eastAsia="Batang"/>
        </w:rPr>
        <w:t xml:space="preserve"> the</w:t>
      </w:r>
      <w:r w:rsidR="008E3B96">
        <w:rPr>
          <w:rFonts w:eastAsia="Batang"/>
        </w:rPr>
        <w:t xml:space="preserve"> </w:t>
      </w:r>
      <w:proofErr w:type="spellStart"/>
      <w:r w:rsidR="004402D1">
        <w:rPr>
          <w:rFonts w:eastAsia="Batang"/>
        </w:rPr>
        <w:t>UMa</w:t>
      </w:r>
      <w:proofErr w:type="spellEnd"/>
      <w:r w:rsidR="004402D1">
        <w:rPr>
          <w:rFonts w:eastAsia="Batang"/>
        </w:rPr>
        <w:t xml:space="preserve"> scenario when ISD is 200 m</w:t>
      </w:r>
      <w:r w:rsidR="00823A7C">
        <w:rPr>
          <w:rFonts w:eastAsia="Batang"/>
        </w:rPr>
        <w:t xml:space="preserve"> and all users are outdoor</w:t>
      </w:r>
      <w:r w:rsidR="004402D1">
        <w:rPr>
          <w:rFonts w:eastAsia="Batang"/>
        </w:rPr>
        <w:t xml:space="preserve">, the outage performance of one and two panel </w:t>
      </w:r>
      <w:r w:rsidR="00823A7C">
        <w:rPr>
          <w:rFonts w:eastAsia="Batang"/>
        </w:rPr>
        <w:t>UEs</w:t>
      </w:r>
      <w:r w:rsidR="004402D1">
        <w:rPr>
          <w:rFonts w:eastAsia="Batang"/>
        </w:rPr>
        <w:t xml:space="preserve"> </w:t>
      </w:r>
      <w:r w:rsidR="00084EAE">
        <w:rPr>
          <w:rFonts w:eastAsia="Batang"/>
        </w:rPr>
        <w:t>is</w:t>
      </w:r>
      <w:r w:rsidR="004402D1">
        <w:rPr>
          <w:rFonts w:eastAsia="Batang"/>
        </w:rPr>
        <w:t xml:space="preserve"> comparable.</w:t>
      </w:r>
    </w:p>
    <w:p w14:paraId="5945AEA7" w14:textId="77777777" w:rsidR="006F2F8D" w:rsidRDefault="006F2F8D" w:rsidP="00D23DFA">
      <w:pPr>
        <w:rPr>
          <w:rFonts w:eastAsia="Batang"/>
        </w:rPr>
      </w:pPr>
    </w:p>
    <w:p w14:paraId="5BF76A4A" w14:textId="33312780" w:rsidR="000918C5" w:rsidRDefault="008D1A20" w:rsidP="006776F3">
      <w:pPr>
        <w:pStyle w:val="Heading2"/>
        <w:rPr>
          <w:rFonts w:eastAsia="Batang"/>
        </w:rPr>
      </w:pPr>
      <w:r>
        <w:rPr>
          <w:rFonts w:eastAsia="Batang"/>
        </w:rPr>
        <w:t>2.2</w:t>
      </w:r>
      <w:r w:rsidR="000918C5">
        <w:rPr>
          <w:rFonts w:eastAsia="Batang"/>
        </w:rPr>
        <w:tab/>
      </w:r>
      <w:r w:rsidR="006776F3">
        <w:rPr>
          <w:rFonts w:eastAsia="Batang"/>
        </w:rPr>
        <w:t>Throughput Performance</w:t>
      </w:r>
      <w:r w:rsidR="00674EC6">
        <w:rPr>
          <w:rFonts w:eastAsia="Batang"/>
        </w:rPr>
        <w:t xml:space="preserve"> </w:t>
      </w:r>
    </w:p>
    <w:p w14:paraId="623E6AB0" w14:textId="348EB795" w:rsidR="00DD554E" w:rsidRDefault="00C0140C" w:rsidP="00667A93">
      <w:pPr>
        <w:rPr>
          <w:rFonts w:eastAsia="Batang"/>
        </w:rPr>
      </w:pPr>
      <w:r>
        <w:rPr>
          <w:rFonts w:eastAsia="Batang"/>
        </w:rPr>
        <w:t xml:space="preserve">We </w:t>
      </w:r>
      <w:r w:rsidR="005D4D35">
        <w:rPr>
          <w:rFonts w:eastAsia="Batang"/>
        </w:rPr>
        <w:t xml:space="preserve">simulated </w:t>
      </w:r>
      <w:r w:rsidR="00823A7C">
        <w:rPr>
          <w:rFonts w:eastAsia="Batang"/>
        </w:rPr>
        <w:t>the</w:t>
      </w:r>
      <w:r w:rsidR="009C0CC9">
        <w:rPr>
          <w:rFonts w:eastAsia="Batang"/>
        </w:rPr>
        <w:t xml:space="preserve"> </w:t>
      </w:r>
      <w:r w:rsidR="00AD4088">
        <w:rPr>
          <w:rFonts w:eastAsia="Batang"/>
        </w:rPr>
        <w:t xml:space="preserve">throughput </w:t>
      </w:r>
      <w:r w:rsidR="00AD4088" w:rsidRPr="00EB34EF">
        <w:rPr>
          <w:rFonts w:eastAsia="Batang"/>
        </w:rPr>
        <w:t>performance</w:t>
      </w:r>
      <w:r w:rsidRPr="00EB34EF">
        <w:rPr>
          <w:rFonts w:eastAsia="Batang"/>
        </w:rPr>
        <w:t xml:space="preserve"> for the urban macro</w:t>
      </w:r>
      <w:r w:rsidR="009C0CC9">
        <w:rPr>
          <w:rFonts w:eastAsia="Batang"/>
        </w:rPr>
        <w:t xml:space="preserve"> and dense urban</w:t>
      </w:r>
      <w:r w:rsidR="00E97A65">
        <w:rPr>
          <w:rFonts w:eastAsia="Batang"/>
        </w:rPr>
        <w:t xml:space="preserve"> scenario</w:t>
      </w:r>
      <w:r w:rsidR="00AD4088" w:rsidRPr="00EB34EF">
        <w:rPr>
          <w:rFonts w:eastAsia="Batang"/>
        </w:rPr>
        <w:t>.</w:t>
      </w:r>
      <w:r w:rsidR="005812EB">
        <w:rPr>
          <w:rFonts w:eastAsia="Batang"/>
        </w:rPr>
        <w:t xml:space="preserve"> We compared the mean</w:t>
      </w:r>
      <w:r w:rsidR="00AD4088">
        <w:rPr>
          <w:rFonts w:eastAsia="Batang"/>
        </w:rPr>
        <w:t xml:space="preserve"> </w:t>
      </w:r>
      <w:r w:rsidR="00E97A65">
        <w:rPr>
          <w:rFonts w:eastAsia="Batang"/>
        </w:rPr>
        <w:t xml:space="preserve">throughput </w:t>
      </w:r>
      <w:r w:rsidR="00AD4088">
        <w:rPr>
          <w:rFonts w:eastAsia="Batang"/>
        </w:rPr>
        <w:t>performance o</w:t>
      </w:r>
      <w:r w:rsidR="00A32147">
        <w:rPr>
          <w:rFonts w:eastAsia="Batang"/>
        </w:rPr>
        <w:t xml:space="preserve">f </w:t>
      </w:r>
      <w:r w:rsidR="00084EAE">
        <w:rPr>
          <w:rFonts w:eastAsia="Batang"/>
        </w:rPr>
        <w:t>the</w:t>
      </w:r>
      <w:r w:rsidR="00823A7C">
        <w:rPr>
          <w:rFonts w:eastAsia="Batang"/>
        </w:rPr>
        <w:t xml:space="preserve"> single panel CDF (Model-2 (</w:t>
      </w:r>
      <w:r w:rsidR="00E97A65">
        <w:rPr>
          <w:rFonts w:eastAsia="Batang"/>
        </w:rPr>
        <w:t>A</w:t>
      </w:r>
      <w:r w:rsidR="00823A7C">
        <w:rPr>
          <w:rFonts w:eastAsia="Batang"/>
        </w:rPr>
        <w:t>)</w:t>
      </w:r>
      <w:r w:rsidR="00E97A65">
        <w:rPr>
          <w:rFonts w:eastAsia="Batang"/>
        </w:rPr>
        <w:t xml:space="preserve">) </w:t>
      </w:r>
      <w:r w:rsidR="00823A7C">
        <w:rPr>
          <w:rFonts w:eastAsia="Batang"/>
        </w:rPr>
        <w:t xml:space="preserve">and </w:t>
      </w:r>
      <w:r w:rsidR="00E97A65">
        <w:rPr>
          <w:rFonts w:eastAsia="Batang"/>
        </w:rPr>
        <w:t>two panel CDF (Model</w:t>
      </w:r>
      <w:r w:rsidR="00823A7C">
        <w:rPr>
          <w:rFonts w:eastAsia="Batang"/>
        </w:rPr>
        <w:t>-2</w:t>
      </w:r>
      <w:r w:rsidR="00E97A65">
        <w:rPr>
          <w:rFonts w:eastAsia="Batang"/>
        </w:rPr>
        <w:t xml:space="preserve"> </w:t>
      </w:r>
      <w:r w:rsidR="00823A7C">
        <w:rPr>
          <w:rFonts w:eastAsia="Batang"/>
        </w:rPr>
        <w:t>(</w:t>
      </w:r>
      <w:r w:rsidR="00E97A65">
        <w:rPr>
          <w:rFonts w:eastAsia="Batang"/>
        </w:rPr>
        <w:t>A+B)</w:t>
      </w:r>
      <w:r w:rsidR="00823A7C">
        <w:rPr>
          <w:rFonts w:eastAsia="Batang"/>
        </w:rPr>
        <w:t>)</w:t>
      </w:r>
      <w:r w:rsidR="00E97A65">
        <w:rPr>
          <w:rFonts w:eastAsia="Batang"/>
        </w:rPr>
        <w:t xml:space="preserve"> [5]</w:t>
      </w:r>
      <w:r w:rsidR="00421CF7">
        <w:rPr>
          <w:rFonts w:eastAsia="Batang"/>
        </w:rPr>
        <w:t xml:space="preserve">, </w:t>
      </w:r>
      <w:r w:rsidR="00421CF7">
        <w:rPr>
          <w:rFonts w:eastAsia="Batang"/>
        </w:rPr>
        <w:fldChar w:fldCharType="begin"/>
      </w:r>
      <w:r w:rsidR="00421CF7">
        <w:rPr>
          <w:rFonts w:eastAsia="Batang"/>
        </w:rPr>
        <w:instrText xml:space="preserve"> REF _Ref513643162 \r \h </w:instrText>
      </w:r>
      <w:r w:rsidR="00421CF7">
        <w:rPr>
          <w:rFonts w:eastAsia="Batang"/>
        </w:rPr>
      </w:r>
      <w:r w:rsidR="00421CF7">
        <w:rPr>
          <w:rFonts w:eastAsia="Batang"/>
        </w:rPr>
        <w:fldChar w:fldCharType="separate"/>
      </w:r>
      <w:r w:rsidR="00421CF7">
        <w:rPr>
          <w:rFonts w:eastAsia="Batang"/>
        </w:rPr>
        <w:t>[14]</w:t>
      </w:r>
      <w:r w:rsidR="00421CF7">
        <w:rPr>
          <w:rFonts w:eastAsia="Batang"/>
        </w:rPr>
        <w:fldChar w:fldCharType="end"/>
      </w:r>
      <w:r w:rsidR="00E97A65">
        <w:rPr>
          <w:rFonts w:eastAsia="Batang"/>
        </w:rPr>
        <w:t xml:space="preserve"> with that of the CDF defined in TR 38.803 </w:t>
      </w:r>
      <w:r w:rsidR="00084EAE">
        <w:rPr>
          <w:rFonts w:eastAsia="Batang"/>
        </w:rPr>
        <w:t xml:space="preserve">with </w:t>
      </w:r>
      <w:r w:rsidR="00E97A65">
        <w:rPr>
          <w:rFonts w:eastAsia="Batang"/>
        </w:rPr>
        <w:t>finite beam directions</w:t>
      </w:r>
      <w:r w:rsidR="00084EAE">
        <w:rPr>
          <w:rFonts w:eastAsia="Batang"/>
        </w:rPr>
        <w:t xml:space="preserve"> </w:t>
      </w:r>
      <w:r w:rsidR="00E97A65">
        <w:rPr>
          <w:rFonts w:eastAsia="Batang"/>
        </w:rPr>
        <w:t xml:space="preserve">[9]. </w:t>
      </w:r>
      <w:r w:rsidR="00DD554E">
        <w:rPr>
          <w:rFonts w:eastAsia="Batang"/>
        </w:rPr>
        <w:t xml:space="preserve">The simulated BW </w:t>
      </w:r>
      <w:r w:rsidR="00E97A65">
        <w:rPr>
          <w:rFonts w:eastAsia="Batang"/>
        </w:rPr>
        <w:t xml:space="preserve">for the mean </w:t>
      </w:r>
      <w:r w:rsidR="0022560A">
        <w:rPr>
          <w:rFonts w:eastAsia="Batang"/>
        </w:rPr>
        <w:t>throughp</w:t>
      </w:r>
      <w:r w:rsidR="00E97A65">
        <w:rPr>
          <w:rFonts w:eastAsia="Batang"/>
        </w:rPr>
        <w:t>ut analysis was</w:t>
      </w:r>
      <w:r w:rsidR="00DD554E">
        <w:rPr>
          <w:rFonts w:eastAsia="Batang"/>
        </w:rPr>
        <w:t xml:space="preserve"> 200</w:t>
      </w:r>
      <w:r w:rsidR="00EE4461">
        <w:rPr>
          <w:rFonts w:eastAsia="Batang"/>
        </w:rPr>
        <w:t xml:space="preserve"> </w:t>
      </w:r>
      <w:proofErr w:type="spellStart"/>
      <w:r w:rsidR="00E97A65">
        <w:rPr>
          <w:rFonts w:eastAsia="Batang"/>
        </w:rPr>
        <w:t>MHz.</w:t>
      </w:r>
      <w:proofErr w:type="spellEnd"/>
      <w:r w:rsidR="00E97A65">
        <w:rPr>
          <w:rFonts w:eastAsia="Batang"/>
        </w:rPr>
        <w:t xml:space="preserve"> Table 2 shows the throughput </w:t>
      </w:r>
      <w:r w:rsidR="00CE02E8">
        <w:rPr>
          <w:rFonts w:eastAsia="Batang"/>
        </w:rPr>
        <w:t xml:space="preserve">loss </w:t>
      </w:r>
      <w:r w:rsidR="00E97A65">
        <w:rPr>
          <w:rFonts w:eastAsia="Batang"/>
        </w:rPr>
        <w:t xml:space="preserve">of the </w:t>
      </w:r>
      <w:proofErr w:type="spellStart"/>
      <w:r w:rsidR="00E97A65">
        <w:rPr>
          <w:rFonts w:eastAsia="Batang"/>
        </w:rPr>
        <w:t>UMa</w:t>
      </w:r>
      <w:proofErr w:type="spellEnd"/>
      <w:r w:rsidR="00E97A65">
        <w:rPr>
          <w:rFonts w:eastAsia="Batang"/>
        </w:rPr>
        <w:t xml:space="preserve"> scenario </w:t>
      </w:r>
      <w:r w:rsidR="00CE02E8">
        <w:rPr>
          <w:rFonts w:eastAsia="Batang"/>
        </w:rPr>
        <w:t>with respect to the throughput of the TR 38.803</w:t>
      </w:r>
      <w:r w:rsidR="00084EAE">
        <w:rPr>
          <w:rFonts w:eastAsia="Batang"/>
        </w:rPr>
        <w:t xml:space="preserve"> assumptions</w:t>
      </w:r>
      <w:r w:rsidR="00CE02E8">
        <w:rPr>
          <w:rFonts w:eastAsia="Batang"/>
        </w:rPr>
        <w:t xml:space="preserve"> </w:t>
      </w:r>
      <w:r w:rsidR="00E97A65">
        <w:rPr>
          <w:rFonts w:eastAsia="Batang"/>
        </w:rPr>
        <w:t>when ISD is 200 m and all users are outdoor.</w:t>
      </w:r>
    </w:p>
    <w:p w14:paraId="1AC71493" w14:textId="77777777" w:rsidR="00DD554E" w:rsidRDefault="00DD554E" w:rsidP="00667A93">
      <w:pPr>
        <w:rPr>
          <w:rFonts w:eastAsia="Batang"/>
        </w:rPr>
      </w:pPr>
    </w:p>
    <w:tbl>
      <w:tblPr>
        <w:tblW w:w="0" w:type="auto"/>
        <w:jc w:val="center"/>
        <w:tblLook w:val="04A0" w:firstRow="1" w:lastRow="0" w:firstColumn="1" w:lastColumn="0" w:noHBand="0" w:noVBand="1"/>
      </w:tblPr>
      <w:tblGrid>
        <w:gridCol w:w="785"/>
        <w:gridCol w:w="1950"/>
        <w:gridCol w:w="2254"/>
      </w:tblGrid>
      <w:tr w:rsidR="00F02678" w:rsidRPr="00EF4A8B" w14:paraId="381964D1" w14:textId="77777777" w:rsidTr="007C58FF">
        <w:trPr>
          <w:trHeight w:val="300"/>
          <w:jc w:val="center"/>
        </w:trPr>
        <w:tc>
          <w:tcPr>
            <w:tcW w:w="785" w:type="dxa"/>
            <w:tcBorders>
              <w:right w:val="single" w:sz="4" w:space="0" w:color="auto"/>
            </w:tcBorders>
          </w:tcPr>
          <w:p w14:paraId="5867946C" w14:textId="77777777" w:rsidR="00F02678" w:rsidRPr="00A07D1C" w:rsidRDefault="00F02678" w:rsidP="00751594">
            <w:pPr>
              <w:jc w:val="center"/>
              <w:rPr>
                <w:b/>
                <w:bCs/>
                <w:color w:val="000000"/>
              </w:rPr>
            </w:pPr>
          </w:p>
        </w:tc>
        <w:tc>
          <w:tcPr>
            <w:tcW w:w="4204" w:type="dxa"/>
            <w:gridSpan w:val="2"/>
            <w:tcBorders>
              <w:top w:val="single" w:sz="8" w:space="0" w:color="auto"/>
              <w:left w:val="single" w:sz="4" w:space="0" w:color="auto"/>
              <w:bottom w:val="single" w:sz="8" w:space="0" w:color="auto"/>
              <w:right w:val="single" w:sz="8" w:space="0" w:color="000000"/>
            </w:tcBorders>
          </w:tcPr>
          <w:p w14:paraId="3A5DB0CC" w14:textId="1CD2A744" w:rsidR="00F02678" w:rsidRPr="00A07D1C" w:rsidRDefault="00F02678" w:rsidP="00751594">
            <w:pPr>
              <w:jc w:val="center"/>
              <w:rPr>
                <w:b/>
                <w:bCs/>
                <w:color w:val="000000"/>
                <w:szCs w:val="22"/>
              </w:rPr>
            </w:pPr>
            <w:r w:rsidRPr="00A07D1C">
              <w:rPr>
                <w:b/>
                <w:bCs/>
                <w:color w:val="000000"/>
              </w:rPr>
              <w:t>Average Throughput</w:t>
            </w:r>
            <w:r>
              <w:rPr>
                <w:b/>
                <w:bCs/>
                <w:color w:val="000000"/>
              </w:rPr>
              <w:t xml:space="preserve"> Loss (%)</w:t>
            </w:r>
          </w:p>
        </w:tc>
      </w:tr>
      <w:tr w:rsidR="00F02678" w:rsidRPr="00EF4A8B" w14:paraId="50819A9D" w14:textId="77777777" w:rsidTr="007C58FF">
        <w:trPr>
          <w:trHeight w:val="1051"/>
          <w:jc w:val="center"/>
        </w:trPr>
        <w:tc>
          <w:tcPr>
            <w:tcW w:w="785" w:type="dxa"/>
            <w:tcBorders>
              <w:bottom w:val="single" w:sz="4" w:space="0" w:color="auto"/>
              <w:right w:val="single" w:sz="4" w:space="0" w:color="auto"/>
            </w:tcBorders>
          </w:tcPr>
          <w:p w14:paraId="146BE257" w14:textId="77777777" w:rsidR="00F02678" w:rsidRDefault="00F02678" w:rsidP="00CE02E8">
            <w:pPr>
              <w:jc w:val="center"/>
              <w:rPr>
                <w:b/>
                <w:bCs/>
                <w:color w:val="000000"/>
              </w:rPr>
            </w:pP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7E65F4B" w14:textId="18B5E055" w:rsidR="00F02678" w:rsidRDefault="00F02678" w:rsidP="00CE02E8">
            <w:pPr>
              <w:jc w:val="center"/>
              <w:rPr>
                <w:b/>
                <w:bCs/>
                <w:color w:val="000000"/>
              </w:rPr>
            </w:pPr>
            <w:r>
              <w:rPr>
                <w:b/>
                <w:bCs/>
                <w:color w:val="000000"/>
              </w:rPr>
              <w:t>Single Panel</w:t>
            </w:r>
          </w:p>
          <w:p w14:paraId="4F69E349" w14:textId="66BD6EFA" w:rsidR="00F02678" w:rsidRPr="00A07D1C" w:rsidRDefault="00F02678" w:rsidP="00CE02E8">
            <w:pPr>
              <w:jc w:val="center"/>
              <w:rPr>
                <w:b/>
                <w:bCs/>
                <w:color w:val="000000"/>
                <w:szCs w:val="22"/>
              </w:rPr>
            </w:pPr>
            <w:r>
              <w:rPr>
                <w:b/>
                <w:bCs/>
                <w:color w:val="000000"/>
              </w:rPr>
              <w:t xml:space="preserve"> (Model-2 A)</w:t>
            </w:r>
          </w:p>
        </w:tc>
        <w:tc>
          <w:tcPr>
            <w:tcW w:w="0" w:type="auto"/>
            <w:tcBorders>
              <w:top w:val="nil"/>
              <w:left w:val="nil"/>
              <w:bottom w:val="single" w:sz="4" w:space="0" w:color="auto"/>
              <w:right w:val="single" w:sz="8" w:space="0" w:color="auto"/>
            </w:tcBorders>
            <w:shd w:val="clear" w:color="auto" w:fill="auto"/>
            <w:noWrap/>
            <w:vAlign w:val="center"/>
            <w:hideMark/>
          </w:tcPr>
          <w:p w14:paraId="7F909E9C" w14:textId="77777777" w:rsidR="00F02678" w:rsidRDefault="00F02678" w:rsidP="00CE02E8">
            <w:pPr>
              <w:jc w:val="center"/>
              <w:rPr>
                <w:b/>
                <w:bCs/>
                <w:color w:val="000000"/>
              </w:rPr>
            </w:pPr>
            <w:r>
              <w:rPr>
                <w:b/>
                <w:bCs/>
                <w:color w:val="000000"/>
              </w:rPr>
              <w:t xml:space="preserve">Two Panel </w:t>
            </w:r>
          </w:p>
          <w:p w14:paraId="2C4143C2" w14:textId="0C574BC2" w:rsidR="00F02678" w:rsidRPr="00A07D1C" w:rsidRDefault="00F02678" w:rsidP="00CE02E8">
            <w:pPr>
              <w:jc w:val="center"/>
              <w:rPr>
                <w:b/>
                <w:bCs/>
                <w:color w:val="000000"/>
                <w:szCs w:val="22"/>
              </w:rPr>
            </w:pPr>
            <w:r>
              <w:rPr>
                <w:b/>
                <w:bCs/>
                <w:color w:val="000000"/>
              </w:rPr>
              <w:t>(Model-2 A+B)</w:t>
            </w:r>
          </w:p>
        </w:tc>
      </w:tr>
      <w:tr w:rsidR="00F02678" w:rsidRPr="00EF4A8B" w14:paraId="5E682304" w14:textId="77777777" w:rsidTr="007C58FF">
        <w:trPr>
          <w:trHeight w:val="300"/>
          <w:jc w:val="center"/>
        </w:trPr>
        <w:tc>
          <w:tcPr>
            <w:tcW w:w="785" w:type="dxa"/>
            <w:tcBorders>
              <w:top w:val="single" w:sz="4" w:space="0" w:color="auto"/>
              <w:left w:val="single" w:sz="4" w:space="0" w:color="auto"/>
              <w:bottom w:val="single" w:sz="4" w:space="0" w:color="auto"/>
              <w:right w:val="single" w:sz="4" w:space="0" w:color="auto"/>
            </w:tcBorders>
          </w:tcPr>
          <w:p w14:paraId="14369916" w14:textId="40B4D1AD" w:rsidR="00F02678" w:rsidRDefault="00F02678" w:rsidP="00751594">
            <w:pPr>
              <w:jc w:val="center"/>
            </w:pPr>
            <w:r>
              <w:t>UL</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A6B8B7D" w14:textId="4B38A9A1" w:rsidR="00F02678" w:rsidRPr="00A07D1C" w:rsidRDefault="00F02678" w:rsidP="00751594">
            <w:pPr>
              <w:jc w:val="center"/>
              <w:rPr>
                <w:color w:val="000000"/>
                <w:szCs w:val="22"/>
              </w:rP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AD338D1" w14:textId="57D07475" w:rsidR="00F02678" w:rsidRPr="00A07D1C" w:rsidRDefault="00F02678" w:rsidP="00751594">
            <w:pPr>
              <w:jc w:val="center"/>
              <w:rPr>
                <w:color w:val="000000"/>
                <w:szCs w:val="22"/>
              </w:rPr>
            </w:pPr>
            <w:r>
              <w:t>12</w:t>
            </w:r>
          </w:p>
        </w:tc>
      </w:tr>
      <w:tr w:rsidR="00F02678" w:rsidRPr="00EF4A8B" w14:paraId="04DC30EA" w14:textId="77777777" w:rsidTr="007C58FF">
        <w:trPr>
          <w:trHeight w:val="56"/>
          <w:jc w:val="center"/>
        </w:trPr>
        <w:tc>
          <w:tcPr>
            <w:tcW w:w="785" w:type="dxa"/>
            <w:tcBorders>
              <w:top w:val="single" w:sz="4" w:space="0" w:color="auto"/>
              <w:left w:val="single" w:sz="4" w:space="0" w:color="auto"/>
              <w:bottom w:val="single" w:sz="4" w:space="0" w:color="auto"/>
              <w:right w:val="single" w:sz="4" w:space="0" w:color="auto"/>
            </w:tcBorders>
          </w:tcPr>
          <w:p w14:paraId="24D7EE8D" w14:textId="73DC9E08" w:rsidR="00F02678" w:rsidRDefault="00F02678" w:rsidP="00751594">
            <w:pPr>
              <w:jc w:val="center"/>
            </w:pPr>
            <w:r>
              <w:t>DL</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16D35C4" w14:textId="7C05117E" w:rsidR="00F02678" w:rsidRDefault="00F02678" w:rsidP="00751594">
            <w:pPr>
              <w:jc w:val="center"/>
            </w:pPr>
            <w:r>
              <w:t>0.24</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5B46C68" w14:textId="697D0C34" w:rsidR="00F02678" w:rsidRDefault="00F02678" w:rsidP="00751594">
            <w:pPr>
              <w:jc w:val="center"/>
            </w:pPr>
            <w:r>
              <w:t>0.09</w:t>
            </w:r>
          </w:p>
        </w:tc>
      </w:tr>
    </w:tbl>
    <w:p w14:paraId="7329B7DA" w14:textId="77777777" w:rsidR="00CE02E8" w:rsidRDefault="00CE02E8" w:rsidP="00CE02E8">
      <w:pPr>
        <w:jc w:val="center"/>
        <w:rPr>
          <w:rFonts w:eastAsia="Batang"/>
        </w:rPr>
      </w:pPr>
    </w:p>
    <w:p w14:paraId="5AFE5AAB" w14:textId="139BE592" w:rsidR="00C93515" w:rsidRPr="00340849" w:rsidRDefault="009C0CC9" w:rsidP="00C93515">
      <w:pPr>
        <w:jc w:val="center"/>
        <w:rPr>
          <w:rFonts w:eastAsia="Batang"/>
        </w:rPr>
      </w:pPr>
      <w:r>
        <w:rPr>
          <w:rFonts w:eastAsia="Batang"/>
          <w:i/>
          <w:iCs/>
        </w:rPr>
        <w:t>Table 2</w:t>
      </w:r>
      <w:r w:rsidR="00C93515" w:rsidRPr="00340849">
        <w:rPr>
          <w:rFonts w:eastAsia="Batang"/>
          <w:i/>
          <w:iCs/>
        </w:rPr>
        <w:t>:</w:t>
      </w:r>
      <w:r w:rsidR="00C93515">
        <w:rPr>
          <w:rFonts w:eastAsia="Batang"/>
          <w:i/>
          <w:iCs/>
        </w:rPr>
        <w:t xml:space="preserve"> Throughput Loss</w:t>
      </w:r>
      <w:r w:rsidR="00C93515" w:rsidRPr="004402D1">
        <w:rPr>
          <w:rFonts w:eastAsia="Batang"/>
          <w:i/>
          <w:iCs/>
        </w:rPr>
        <w:t xml:space="preserve"> in </w:t>
      </w:r>
      <w:proofErr w:type="spellStart"/>
      <w:r w:rsidR="00C93515" w:rsidRPr="004402D1">
        <w:rPr>
          <w:rFonts w:eastAsia="Batang"/>
          <w:i/>
          <w:iCs/>
        </w:rPr>
        <w:t>UMa</w:t>
      </w:r>
      <w:proofErr w:type="spellEnd"/>
      <w:r w:rsidR="00C93515" w:rsidRPr="004402D1">
        <w:rPr>
          <w:rFonts w:eastAsia="Batang"/>
          <w:i/>
          <w:iCs/>
        </w:rPr>
        <w:t xml:space="preserve"> scenario.</w:t>
      </w:r>
    </w:p>
    <w:p w14:paraId="227F26ED" w14:textId="77777777" w:rsidR="00CE02E8" w:rsidRDefault="00CE02E8" w:rsidP="00C93515">
      <w:pPr>
        <w:jc w:val="center"/>
        <w:rPr>
          <w:rFonts w:eastAsia="Batang"/>
        </w:rPr>
      </w:pPr>
    </w:p>
    <w:p w14:paraId="030507FA" w14:textId="64928E15" w:rsidR="00CE02E8" w:rsidRDefault="00F57867" w:rsidP="00667A93">
      <w:pPr>
        <w:rPr>
          <w:rFonts w:eastAsia="Batang"/>
        </w:rPr>
      </w:pPr>
      <w:r>
        <w:rPr>
          <w:rFonts w:eastAsia="Batang"/>
        </w:rPr>
        <w:lastRenderedPageBreak/>
        <w:t xml:space="preserve">We observe that </w:t>
      </w:r>
      <w:r w:rsidR="00074F97">
        <w:rPr>
          <w:rFonts w:eastAsia="Batang"/>
        </w:rPr>
        <w:t xml:space="preserve">the difference </w:t>
      </w:r>
      <w:r w:rsidR="00084EAE">
        <w:rPr>
          <w:rFonts w:eastAsia="Batang"/>
        </w:rPr>
        <w:t>in</w:t>
      </w:r>
      <w:r w:rsidR="00074F97">
        <w:rPr>
          <w:rFonts w:eastAsia="Batang"/>
        </w:rPr>
        <w:t xml:space="preserve"> the </w:t>
      </w:r>
      <w:r w:rsidR="00B94D0C">
        <w:rPr>
          <w:rFonts w:eastAsia="Batang"/>
        </w:rPr>
        <w:t xml:space="preserve">mean </w:t>
      </w:r>
      <w:r w:rsidR="00074F97">
        <w:rPr>
          <w:rFonts w:eastAsia="Batang"/>
        </w:rPr>
        <w:t xml:space="preserve">UL throughput loss </w:t>
      </w:r>
      <w:r w:rsidR="00B01D52">
        <w:rPr>
          <w:rFonts w:eastAsia="Batang"/>
        </w:rPr>
        <w:t>when UEs have</w:t>
      </w:r>
      <w:r w:rsidR="00B94D0C">
        <w:rPr>
          <w:rFonts w:eastAsia="Batang"/>
        </w:rPr>
        <w:t xml:space="preserve"> </w:t>
      </w:r>
      <w:r w:rsidR="00074F97">
        <w:rPr>
          <w:rFonts w:eastAsia="Batang"/>
        </w:rPr>
        <w:t>realistic sing</w:t>
      </w:r>
      <w:r w:rsidR="00823A7C">
        <w:rPr>
          <w:rFonts w:eastAsia="Batang"/>
        </w:rPr>
        <w:t>le and two panels is about 7%.</w:t>
      </w:r>
      <w:r w:rsidR="00084EAE">
        <w:rPr>
          <w:rFonts w:eastAsia="Batang"/>
        </w:rPr>
        <w:t xml:space="preserve"> Furthermore, </w:t>
      </w:r>
      <w:r w:rsidR="00823A7C">
        <w:rPr>
          <w:rFonts w:eastAsia="Batang"/>
        </w:rPr>
        <w:t xml:space="preserve">the </w:t>
      </w:r>
      <w:r w:rsidR="00B94D0C">
        <w:rPr>
          <w:rFonts w:eastAsia="Batang"/>
        </w:rPr>
        <w:t xml:space="preserve">mean </w:t>
      </w:r>
      <w:r w:rsidR="00823A7C">
        <w:rPr>
          <w:rFonts w:eastAsia="Batang"/>
        </w:rPr>
        <w:t xml:space="preserve">DL throughput performance </w:t>
      </w:r>
      <w:r w:rsidR="00084EAE">
        <w:rPr>
          <w:rFonts w:eastAsia="Batang"/>
        </w:rPr>
        <w:t>is comparable</w:t>
      </w:r>
      <w:r w:rsidR="00823A7C">
        <w:rPr>
          <w:rFonts w:eastAsia="Batang"/>
        </w:rPr>
        <w:t>.</w:t>
      </w:r>
    </w:p>
    <w:p w14:paraId="48C664CB" w14:textId="77777777" w:rsidR="00074F97" w:rsidRDefault="00074F97" w:rsidP="00667A93">
      <w:pPr>
        <w:rPr>
          <w:rFonts w:eastAsia="Batang"/>
        </w:rPr>
      </w:pPr>
    </w:p>
    <w:p w14:paraId="1EB77566" w14:textId="43187463" w:rsidR="00074F97" w:rsidRDefault="00074F97" w:rsidP="00B94D0C">
      <w:pPr>
        <w:rPr>
          <w:rFonts w:eastAsia="Batang"/>
        </w:rPr>
      </w:pPr>
      <w:r>
        <w:rPr>
          <w:rFonts w:eastAsia="Batang"/>
          <w:b/>
          <w:bCs/>
        </w:rPr>
        <w:t xml:space="preserve">Observation </w:t>
      </w:r>
      <w:r w:rsidR="00FC2BE9">
        <w:rPr>
          <w:rFonts w:eastAsia="Batang"/>
          <w:b/>
          <w:bCs/>
        </w:rPr>
        <w:t>3</w:t>
      </w:r>
      <w:r w:rsidRPr="002B7C87">
        <w:rPr>
          <w:rFonts w:eastAsia="Batang"/>
          <w:b/>
          <w:bCs/>
        </w:rPr>
        <w:t>:</w:t>
      </w:r>
      <w:r>
        <w:rPr>
          <w:rFonts w:eastAsia="Batang"/>
          <w:b/>
          <w:bCs/>
        </w:rPr>
        <w:t xml:space="preserve"> </w:t>
      </w:r>
      <w:r>
        <w:rPr>
          <w:rFonts w:eastAsia="Batang"/>
        </w:rPr>
        <w:t xml:space="preserve">In the </w:t>
      </w:r>
      <w:proofErr w:type="spellStart"/>
      <w:r>
        <w:rPr>
          <w:rFonts w:eastAsia="Batang"/>
        </w:rPr>
        <w:t>UMa</w:t>
      </w:r>
      <w:proofErr w:type="spellEnd"/>
      <w:r>
        <w:rPr>
          <w:rFonts w:eastAsia="Batang"/>
        </w:rPr>
        <w:t xml:space="preserve"> scenario when ISD is 200 m, the difference </w:t>
      </w:r>
      <w:r w:rsidR="00084EAE">
        <w:rPr>
          <w:rFonts w:eastAsia="Batang"/>
        </w:rPr>
        <w:t>i</w:t>
      </w:r>
      <w:r>
        <w:rPr>
          <w:rFonts w:eastAsia="Batang"/>
        </w:rPr>
        <w:t xml:space="preserve">n the </w:t>
      </w:r>
      <w:r w:rsidR="00B94D0C">
        <w:rPr>
          <w:rFonts w:eastAsia="Batang"/>
        </w:rPr>
        <w:t xml:space="preserve">mean </w:t>
      </w:r>
      <w:r>
        <w:rPr>
          <w:rFonts w:eastAsia="Batang"/>
        </w:rPr>
        <w:t xml:space="preserve">UL throughput loss </w:t>
      </w:r>
      <w:r w:rsidR="00B01D52">
        <w:rPr>
          <w:rFonts w:eastAsia="Batang"/>
        </w:rPr>
        <w:t xml:space="preserve">when </w:t>
      </w:r>
      <w:r>
        <w:rPr>
          <w:rFonts w:eastAsia="Batang"/>
        </w:rPr>
        <w:t>UE</w:t>
      </w:r>
      <w:r w:rsidR="00B01D52">
        <w:rPr>
          <w:rFonts w:eastAsia="Batang"/>
        </w:rPr>
        <w:t>s</w:t>
      </w:r>
      <w:r>
        <w:rPr>
          <w:rFonts w:eastAsia="Batang"/>
        </w:rPr>
        <w:t xml:space="preserve"> </w:t>
      </w:r>
      <w:r w:rsidR="00B01D52">
        <w:rPr>
          <w:rFonts w:eastAsia="Batang"/>
        </w:rPr>
        <w:t>have</w:t>
      </w:r>
      <w:r>
        <w:rPr>
          <w:rFonts w:eastAsia="Batang"/>
        </w:rPr>
        <w:t xml:space="preserve"> realistic single and two panels is about 7%.</w:t>
      </w:r>
      <w:r w:rsidR="00084EAE">
        <w:rPr>
          <w:rFonts w:eastAsia="Batang"/>
        </w:rPr>
        <w:t xml:space="preserve"> Furthermore,</w:t>
      </w:r>
      <w:r w:rsidR="00B94D0C">
        <w:rPr>
          <w:rFonts w:eastAsia="Batang"/>
        </w:rPr>
        <w:t xml:space="preserve"> the mean DL throughput performance</w:t>
      </w:r>
      <w:r w:rsidR="00084EAE">
        <w:rPr>
          <w:rFonts w:eastAsia="Batang"/>
        </w:rPr>
        <w:t xml:space="preserve"> is comparable</w:t>
      </w:r>
      <w:r w:rsidR="00B94D0C">
        <w:rPr>
          <w:rFonts w:eastAsia="Batang"/>
        </w:rPr>
        <w:t>.</w:t>
      </w:r>
    </w:p>
    <w:p w14:paraId="5A0C2DD7" w14:textId="77777777" w:rsidR="009C0CC9" w:rsidRDefault="009C0CC9" w:rsidP="00074F97">
      <w:pPr>
        <w:rPr>
          <w:rFonts w:eastAsia="Batang"/>
        </w:rPr>
      </w:pPr>
    </w:p>
    <w:p w14:paraId="54BC4F21" w14:textId="2E2225C0" w:rsidR="009C0CC9" w:rsidRDefault="009C0CC9" w:rsidP="009C0CC9">
      <w:pPr>
        <w:rPr>
          <w:rFonts w:eastAsia="Batang"/>
        </w:rPr>
      </w:pPr>
      <w:r>
        <w:rPr>
          <w:rFonts w:eastAsia="Batang"/>
        </w:rPr>
        <w:t xml:space="preserve">Table 3 shows the throughput loss of the dense urban scenario with respect to the throughput of the TR 38.803 </w:t>
      </w:r>
      <w:r w:rsidR="00084EAE">
        <w:rPr>
          <w:rFonts w:eastAsia="Batang"/>
        </w:rPr>
        <w:t xml:space="preserve">assumptions </w:t>
      </w:r>
      <w:r>
        <w:rPr>
          <w:rFonts w:eastAsia="Batang"/>
        </w:rPr>
        <w:t>when all users are outdoor.</w:t>
      </w:r>
    </w:p>
    <w:p w14:paraId="573488A4" w14:textId="77777777" w:rsidR="009C0CC9" w:rsidRDefault="009C0CC9" w:rsidP="009C0CC9">
      <w:pPr>
        <w:rPr>
          <w:rFonts w:eastAsia="Batang"/>
        </w:rPr>
      </w:pPr>
    </w:p>
    <w:tbl>
      <w:tblPr>
        <w:tblW w:w="0" w:type="auto"/>
        <w:jc w:val="center"/>
        <w:tblLook w:val="04A0" w:firstRow="1" w:lastRow="0" w:firstColumn="1" w:lastColumn="0" w:noHBand="0" w:noVBand="1"/>
      </w:tblPr>
      <w:tblGrid>
        <w:gridCol w:w="785"/>
        <w:gridCol w:w="1950"/>
        <w:gridCol w:w="2254"/>
      </w:tblGrid>
      <w:tr w:rsidR="00F02678" w:rsidRPr="00EF4A8B" w14:paraId="7A055B1C" w14:textId="77777777" w:rsidTr="00987677">
        <w:trPr>
          <w:trHeight w:val="300"/>
          <w:jc w:val="center"/>
        </w:trPr>
        <w:tc>
          <w:tcPr>
            <w:tcW w:w="785" w:type="dxa"/>
            <w:tcBorders>
              <w:right w:val="single" w:sz="4" w:space="0" w:color="auto"/>
            </w:tcBorders>
          </w:tcPr>
          <w:p w14:paraId="156AEBC0" w14:textId="77777777" w:rsidR="00F02678" w:rsidRPr="00A07D1C" w:rsidRDefault="00F02678" w:rsidP="00987677">
            <w:pPr>
              <w:jc w:val="center"/>
              <w:rPr>
                <w:b/>
                <w:bCs/>
                <w:color w:val="000000"/>
              </w:rPr>
            </w:pPr>
          </w:p>
        </w:tc>
        <w:tc>
          <w:tcPr>
            <w:tcW w:w="4204" w:type="dxa"/>
            <w:gridSpan w:val="2"/>
            <w:tcBorders>
              <w:top w:val="single" w:sz="8" w:space="0" w:color="auto"/>
              <w:left w:val="single" w:sz="4" w:space="0" w:color="auto"/>
              <w:bottom w:val="single" w:sz="8" w:space="0" w:color="auto"/>
              <w:right w:val="single" w:sz="8" w:space="0" w:color="000000"/>
            </w:tcBorders>
          </w:tcPr>
          <w:p w14:paraId="41E2D501" w14:textId="77777777" w:rsidR="00F02678" w:rsidRPr="00A07D1C" w:rsidRDefault="00F02678" w:rsidP="00987677">
            <w:pPr>
              <w:jc w:val="center"/>
              <w:rPr>
                <w:b/>
                <w:bCs/>
                <w:color w:val="000000"/>
                <w:szCs w:val="22"/>
              </w:rPr>
            </w:pPr>
            <w:r w:rsidRPr="00A07D1C">
              <w:rPr>
                <w:b/>
                <w:bCs/>
                <w:color w:val="000000"/>
              </w:rPr>
              <w:t>Average Throughput</w:t>
            </w:r>
            <w:r>
              <w:rPr>
                <w:b/>
                <w:bCs/>
                <w:color w:val="000000"/>
              </w:rPr>
              <w:t xml:space="preserve"> Loss (%)</w:t>
            </w:r>
          </w:p>
        </w:tc>
      </w:tr>
      <w:tr w:rsidR="00F02678" w:rsidRPr="00EF4A8B" w14:paraId="5BCED4D6" w14:textId="77777777" w:rsidTr="00987677">
        <w:trPr>
          <w:trHeight w:val="1051"/>
          <w:jc w:val="center"/>
        </w:trPr>
        <w:tc>
          <w:tcPr>
            <w:tcW w:w="785" w:type="dxa"/>
            <w:tcBorders>
              <w:bottom w:val="single" w:sz="4" w:space="0" w:color="auto"/>
              <w:right w:val="single" w:sz="4" w:space="0" w:color="auto"/>
            </w:tcBorders>
          </w:tcPr>
          <w:p w14:paraId="3A854C04" w14:textId="77777777" w:rsidR="00F02678" w:rsidRDefault="00F02678" w:rsidP="00987677">
            <w:pPr>
              <w:jc w:val="center"/>
              <w:rPr>
                <w:b/>
                <w:bCs/>
                <w:color w:val="000000"/>
              </w:rPr>
            </w:pP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14:paraId="26C1FF42" w14:textId="77777777" w:rsidR="00F02678" w:rsidRDefault="00F02678" w:rsidP="00987677">
            <w:pPr>
              <w:jc w:val="center"/>
              <w:rPr>
                <w:b/>
                <w:bCs/>
                <w:color w:val="000000"/>
              </w:rPr>
            </w:pPr>
            <w:r>
              <w:rPr>
                <w:b/>
                <w:bCs/>
                <w:color w:val="000000"/>
              </w:rPr>
              <w:t>Single Panel</w:t>
            </w:r>
          </w:p>
          <w:p w14:paraId="7B6A5D97" w14:textId="2CEFB425" w:rsidR="00F02678" w:rsidRPr="00A07D1C" w:rsidRDefault="00F02678" w:rsidP="00987677">
            <w:pPr>
              <w:jc w:val="center"/>
              <w:rPr>
                <w:b/>
                <w:bCs/>
                <w:color w:val="000000"/>
                <w:szCs w:val="22"/>
              </w:rPr>
            </w:pPr>
            <w:r>
              <w:rPr>
                <w:b/>
                <w:bCs/>
                <w:color w:val="000000"/>
              </w:rPr>
              <w:t xml:space="preserve"> (Model-2 A)</w:t>
            </w:r>
          </w:p>
        </w:tc>
        <w:tc>
          <w:tcPr>
            <w:tcW w:w="0" w:type="auto"/>
            <w:tcBorders>
              <w:top w:val="nil"/>
              <w:left w:val="nil"/>
              <w:bottom w:val="single" w:sz="4" w:space="0" w:color="auto"/>
              <w:right w:val="single" w:sz="8" w:space="0" w:color="auto"/>
            </w:tcBorders>
            <w:shd w:val="clear" w:color="auto" w:fill="auto"/>
            <w:noWrap/>
            <w:vAlign w:val="center"/>
            <w:hideMark/>
          </w:tcPr>
          <w:p w14:paraId="3A956929" w14:textId="77777777" w:rsidR="00F02678" w:rsidRDefault="00F02678" w:rsidP="00987677">
            <w:pPr>
              <w:jc w:val="center"/>
              <w:rPr>
                <w:b/>
                <w:bCs/>
                <w:color w:val="000000"/>
              </w:rPr>
            </w:pPr>
            <w:r>
              <w:rPr>
                <w:b/>
                <w:bCs/>
                <w:color w:val="000000"/>
              </w:rPr>
              <w:t xml:space="preserve">Two Panel </w:t>
            </w:r>
          </w:p>
          <w:p w14:paraId="10F014C0" w14:textId="02DEB401" w:rsidR="00F02678" w:rsidRPr="00A07D1C" w:rsidRDefault="00F02678" w:rsidP="00987677">
            <w:pPr>
              <w:jc w:val="center"/>
              <w:rPr>
                <w:b/>
                <w:bCs/>
                <w:color w:val="000000"/>
                <w:szCs w:val="22"/>
              </w:rPr>
            </w:pPr>
            <w:r>
              <w:rPr>
                <w:b/>
                <w:bCs/>
                <w:color w:val="000000"/>
              </w:rPr>
              <w:t>(Model-2 A+B)</w:t>
            </w:r>
          </w:p>
        </w:tc>
      </w:tr>
      <w:tr w:rsidR="00F02678" w:rsidRPr="00EF4A8B" w14:paraId="714E6A38" w14:textId="77777777" w:rsidTr="00987677">
        <w:trPr>
          <w:trHeight w:val="300"/>
          <w:jc w:val="center"/>
        </w:trPr>
        <w:tc>
          <w:tcPr>
            <w:tcW w:w="785" w:type="dxa"/>
            <w:tcBorders>
              <w:top w:val="single" w:sz="4" w:space="0" w:color="auto"/>
              <w:left w:val="single" w:sz="4" w:space="0" w:color="auto"/>
              <w:bottom w:val="single" w:sz="4" w:space="0" w:color="auto"/>
              <w:right w:val="single" w:sz="4" w:space="0" w:color="auto"/>
            </w:tcBorders>
          </w:tcPr>
          <w:p w14:paraId="28C80696" w14:textId="77777777" w:rsidR="00F02678" w:rsidRDefault="00F02678" w:rsidP="00987677">
            <w:pPr>
              <w:jc w:val="center"/>
            </w:pPr>
            <w:r>
              <w:t>UL</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CB1711A" w14:textId="1B7252F4" w:rsidR="00F02678" w:rsidRPr="00A07D1C" w:rsidRDefault="00F02678" w:rsidP="00987677">
            <w:pPr>
              <w:jc w:val="center"/>
              <w:rPr>
                <w:color w:val="000000"/>
                <w:szCs w:val="22"/>
              </w:rPr>
            </w:pPr>
            <w:r>
              <w:rPr>
                <w:color w:val="000000"/>
                <w:szCs w:val="22"/>
              </w:rPr>
              <w:t>9.3</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E4CA64B" w14:textId="0BE512EA" w:rsidR="00F02678" w:rsidRPr="00A07D1C" w:rsidRDefault="00F02678" w:rsidP="00987677">
            <w:pPr>
              <w:jc w:val="center"/>
              <w:rPr>
                <w:color w:val="000000"/>
                <w:szCs w:val="22"/>
              </w:rPr>
            </w:pPr>
            <w:r>
              <w:rPr>
                <w:color w:val="000000"/>
                <w:szCs w:val="22"/>
              </w:rPr>
              <w:t>5.3</w:t>
            </w:r>
          </w:p>
        </w:tc>
      </w:tr>
      <w:tr w:rsidR="00F02678" w:rsidRPr="00EF4A8B" w14:paraId="0D7E774A" w14:textId="77777777" w:rsidTr="00987677">
        <w:trPr>
          <w:trHeight w:val="56"/>
          <w:jc w:val="center"/>
        </w:trPr>
        <w:tc>
          <w:tcPr>
            <w:tcW w:w="785" w:type="dxa"/>
            <w:tcBorders>
              <w:top w:val="single" w:sz="4" w:space="0" w:color="auto"/>
              <w:left w:val="single" w:sz="4" w:space="0" w:color="auto"/>
              <w:bottom w:val="single" w:sz="4" w:space="0" w:color="auto"/>
              <w:right w:val="single" w:sz="4" w:space="0" w:color="auto"/>
            </w:tcBorders>
          </w:tcPr>
          <w:p w14:paraId="684DED36" w14:textId="77777777" w:rsidR="00F02678" w:rsidRDefault="00F02678" w:rsidP="00987677">
            <w:pPr>
              <w:jc w:val="center"/>
            </w:pPr>
            <w:r>
              <w:t>DL</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0922F06" w14:textId="627BFF3C" w:rsidR="00F02678" w:rsidRDefault="00F02678" w:rsidP="00987677">
            <w:pPr>
              <w:jc w:val="center"/>
            </w:pPr>
            <w:r>
              <w:t>1.04</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322BD10" w14:textId="49FB9EC0" w:rsidR="00F02678" w:rsidRDefault="00F02678" w:rsidP="00987677">
            <w:pPr>
              <w:jc w:val="center"/>
            </w:pPr>
            <w:r>
              <w:t>0.64</w:t>
            </w:r>
          </w:p>
        </w:tc>
      </w:tr>
    </w:tbl>
    <w:p w14:paraId="47B319AA" w14:textId="77777777" w:rsidR="009C0CC9" w:rsidRDefault="009C0CC9" w:rsidP="009C0CC9">
      <w:pPr>
        <w:jc w:val="center"/>
        <w:rPr>
          <w:rFonts w:eastAsia="Batang"/>
        </w:rPr>
      </w:pPr>
    </w:p>
    <w:p w14:paraId="3CEC690C" w14:textId="5EC2D566" w:rsidR="009C0CC9" w:rsidRPr="00340849" w:rsidRDefault="009C0CC9" w:rsidP="009C0CC9">
      <w:pPr>
        <w:jc w:val="center"/>
        <w:rPr>
          <w:rFonts w:eastAsia="Batang"/>
        </w:rPr>
      </w:pPr>
      <w:r>
        <w:rPr>
          <w:rFonts w:eastAsia="Batang"/>
          <w:i/>
          <w:iCs/>
        </w:rPr>
        <w:t>Table 3</w:t>
      </w:r>
      <w:r w:rsidRPr="00340849">
        <w:rPr>
          <w:rFonts w:eastAsia="Batang"/>
          <w:i/>
          <w:iCs/>
        </w:rPr>
        <w:t xml:space="preserve">: </w:t>
      </w:r>
      <w:r>
        <w:rPr>
          <w:rFonts w:eastAsia="Batang"/>
          <w:i/>
          <w:iCs/>
        </w:rPr>
        <w:t>Throughput Loss</w:t>
      </w:r>
      <w:r w:rsidRPr="004402D1">
        <w:rPr>
          <w:rFonts w:eastAsia="Batang"/>
          <w:i/>
          <w:iCs/>
        </w:rPr>
        <w:t xml:space="preserve"> in </w:t>
      </w:r>
      <w:r w:rsidR="00B01D52">
        <w:rPr>
          <w:rFonts w:eastAsia="Batang"/>
          <w:i/>
          <w:iCs/>
        </w:rPr>
        <w:t>Dense Urban</w:t>
      </w:r>
      <w:r w:rsidRPr="004402D1">
        <w:rPr>
          <w:rFonts w:eastAsia="Batang"/>
          <w:i/>
          <w:iCs/>
        </w:rPr>
        <w:t xml:space="preserve"> scenario.</w:t>
      </w:r>
    </w:p>
    <w:p w14:paraId="5486C67A" w14:textId="77777777" w:rsidR="009C0CC9" w:rsidRDefault="009C0CC9" w:rsidP="009C0CC9">
      <w:pPr>
        <w:jc w:val="center"/>
        <w:rPr>
          <w:rFonts w:eastAsia="Batang"/>
        </w:rPr>
      </w:pPr>
    </w:p>
    <w:p w14:paraId="51791D59" w14:textId="1C35C1D3" w:rsidR="009C0CC9" w:rsidRDefault="009C0CC9" w:rsidP="009C0CC9">
      <w:pPr>
        <w:rPr>
          <w:rFonts w:eastAsia="Batang"/>
        </w:rPr>
      </w:pPr>
      <w:r>
        <w:rPr>
          <w:rFonts w:eastAsia="Batang"/>
        </w:rPr>
        <w:t xml:space="preserve">We observe that the </w:t>
      </w:r>
      <w:r w:rsidR="00B01D52">
        <w:rPr>
          <w:rFonts w:eastAsia="Batang"/>
        </w:rPr>
        <w:t>throughput performance of the dense urban scenario when UEs have</w:t>
      </w:r>
      <w:r>
        <w:rPr>
          <w:rFonts w:eastAsia="Batang"/>
        </w:rPr>
        <w:t xml:space="preserve"> realistic single and two panels </w:t>
      </w:r>
      <w:r w:rsidR="00084EAE">
        <w:rPr>
          <w:rFonts w:eastAsia="Batang"/>
        </w:rPr>
        <w:t>is</w:t>
      </w:r>
      <w:r>
        <w:rPr>
          <w:rFonts w:eastAsia="Batang"/>
        </w:rPr>
        <w:t xml:space="preserve"> </w:t>
      </w:r>
      <w:r w:rsidR="00B01D52">
        <w:rPr>
          <w:rFonts w:eastAsia="Batang"/>
        </w:rPr>
        <w:t>quite comparable.</w:t>
      </w:r>
      <w:r>
        <w:rPr>
          <w:rFonts w:eastAsia="Batang"/>
        </w:rPr>
        <w:t xml:space="preserve">  We can therefore conclude that a single panel UE is a viable option and can be considered as the baseline for the spherical coverage requirement.</w:t>
      </w:r>
    </w:p>
    <w:p w14:paraId="2E67AFCE" w14:textId="77777777" w:rsidR="009C0CC9" w:rsidRDefault="009C0CC9" w:rsidP="009C0CC9">
      <w:pPr>
        <w:rPr>
          <w:rFonts w:eastAsia="Batang"/>
        </w:rPr>
      </w:pPr>
    </w:p>
    <w:p w14:paraId="019435CD" w14:textId="5559768C" w:rsidR="009C0CC9" w:rsidRDefault="009C0CC9" w:rsidP="00B01D52">
      <w:pPr>
        <w:rPr>
          <w:rFonts w:eastAsia="Batang"/>
        </w:rPr>
      </w:pPr>
      <w:r>
        <w:rPr>
          <w:rFonts w:eastAsia="Batang"/>
          <w:b/>
          <w:bCs/>
        </w:rPr>
        <w:t xml:space="preserve">Observation </w:t>
      </w:r>
      <w:r w:rsidR="00FC2BE9">
        <w:rPr>
          <w:rFonts w:eastAsia="Batang"/>
          <w:b/>
          <w:bCs/>
        </w:rPr>
        <w:t>4</w:t>
      </w:r>
      <w:r w:rsidRPr="002B7C87">
        <w:rPr>
          <w:rFonts w:eastAsia="Batang"/>
          <w:b/>
          <w:bCs/>
        </w:rPr>
        <w:t>:</w:t>
      </w:r>
      <w:r>
        <w:rPr>
          <w:rFonts w:eastAsia="Batang"/>
          <w:b/>
          <w:bCs/>
        </w:rPr>
        <w:t xml:space="preserve"> </w:t>
      </w:r>
      <w:r>
        <w:rPr>
          <w:rFonts w:eastAsia="Batang"/>
        </w:rPr>
        <w:t xml:space="preserve">In the </w:t>
      </w:r>
      <w:r w:rsidR="00B01D52">
        <w:rPr>
          <w:rFonts w:eastAsia="Batang"/>
        </w:rPr>
        <w:t>dense urban scenario</w:t>
      </w:r>
      <w:r>
        <w:rPr>
          <w:rFonts w:eastAsia="Batang"/>
        </w:rPr>
        <w:t xml:space="preserve">, </w:t>
      </w:r>
      <w:r w:rsidR="00B01D52">
        <w:rPr>
          <w:rFonts w:eastAsia="Batang"/>
        </w:rPr>
        <w:t xml:space="preserve">the throughput performance when UEs have realistic single and two panels </w:t>
      </w:r>
      <w:r w:rsidR="00084EAE">
        <w:rPr>
          <w:rFonts w:eastAsia="Batang"/>
        </w:rPr>
        <w:t>is</w:t>
      </w:r>
      <w:r w:rsidR="00B01D52">
        <w:rPr>
          <w:rFonts w:eastAsia="Batang"/>
        </w:rPr>
        <w:t xml:space="preserve"> quite comparable.  </w:t>
      </w:r>
    </w:p>
    <w:p w14:paraId="3507305E" w14:textId="77777777" w:rsidR="00B01D52" w:rsidRDefault="00B01D52" w:rsidP="00B01D52">
      <w:pPr>
        <w:rPr>
          <w:rFonts w:eastAsia="Batang"/>
        </w:rPr>
      </w:pPr>
    </w:p>
    <w:p w14:paraId="16B27C55" w14:textId="6FD7447C" w:rsidR="009E745D" w:rsidRDefault="00074F97" w:rsidP="00B01D52">
      <w:pPr>
        <w:rPr>
          <w:rFonts w:eastAsia="Batang"/>
        </w:rPr>
      </w:pPr>
      <w:r w:rsidRPr="00FA0D6A">
        <w:rPr>
          <w:rFonts w:eastAsia="Batang"/>
          <w:b/>
          <w:bCs/>
        </w:rPr>
        <w:t xml:space="preserve">Proposal 1: </w:t>
      </w:r>
      <w:r w:rsidRPr="00074F97">
        <w:rPr>
          <w:rFonts w:eastAsia="Batang"/>
        </w:rPr>
        <w:t>A single panel UE is a viable option and can be considered as the baseline for the spherical coverage requirement.</w:t>
      </w:r>
    </w:p>
    <w:p w14:paraId="356C73A5" w14:textId="7147D89D" w:rsidR="00A249B3" w:rsidRDefault="00500363" w:rsidP="00450765">
      <w:pPr>
        <w:pStyle w:val="Heading1"/>
        <w:rPr>
          <w:rFonts w:eastAsia="Batang"/>
        </w:rPr>
      </w:pPr>
      <w:r>
        <w:rPr>
          <w:rFonts w:eastAsia="Batang"/>
        </w:rPr>
        <w:t>3</w:t>
      </w:r>
      <w:r w:rsidR="00A249B3">
        <w:rPr>
          <w:rFonts w:eastAsia="Batang"/>
        </w:rPr>
        <w:tab/>
      </w:r>
      <w:r w:rsidR="00450765">
        <w:rPr>
          <w:rFonts w:eastAsia="Batang"/>
        </w:rPr>
        <w:t xml:space="preserve">Network </w:t>
      </w:r>
      <w:r w:rsidR="007D37B5">
        <w:rPr>
          <w:rFonts w:eastAsia="Batang"/>
        </w:rPr>
        <w:t>Performance Sensitivity to EIRP CDF</w:t>
      </w:r>
    </w:p>
    <w:p w14:paraId="3F340385" w14:textId="4A743351" w:rsidR="002D3612" w:rsidRPr="002D3612" w:rsidRDefault="007D37B5" w:rsidP="002D3612">
      <w:pPr>
        <w:rPr>
          <w:rFonts w:eastAsia="Batang"/>
        </w:rPr>
      </w:pPr>
      <w:r>
        <w:rPr>
          <w:rFonts w:eastAsia="Batang"/>
        </w:rPr>
        <w:t xml:space="preserve">Over the </w:t>
      </w:r>
      <w:r w:rsidR="00084EAE">
        <w:rPr>
          <w:rFonts w:eastAsia="Batang"/>
        </w:rPr>
        <w:t>past</w:t>
      </w:r>
      <w:r>
        <w:rPr>
          <w:rFonts w:eastAsia="Batang"/>
        </w:rPr>
        <w:t xml:space="preserve"> several meetings, companies have discussed the suitable percentile value</w:t>
      </w:r>
      <w:r w:rsidR="00F41589">
        <w:rPr>
          <w:rFonts w:eastAsia="Batang"/>
        </w:rPr>
        <w:t xml:space="preserve"> of</w:t>
      </w:r>
      <w:r w:rsidR="00F02678">
        <w:rPr>
          <w:rFonts w:eastAsia="Batang"/>
        </w:rPr>
        <w:t xml:space="preserve"> the</w:t>
      </w:r>
      <w:r>
        <w:rPr>
          <w:rFonts w:eastAsia="Batang"/>
        </w:rPr>
        <w:t xml:space="preserve"> EI</w:t>
      </w:r>
      <w:r w:rsidR="00F41589">
        <w:rPr>
          <w:rFonts w:eastAsia="Batang"/>
        </w:rPr>
        <w:t xml:space="preserve">RP CDF to be used for </w:t>
      </w:r>
      <w:r>
        <w:rPr>
          <w:rFonts w:eastAsia="Batang"/>
        </w:rPr>
        <w:t xml:space="preserve">the spherical coverage requirement. </w:t>
      </w:r>
      <w:r w:rsidR="00F57867">
        <w:rPr>
          <w:rFonts w:eastAsia="Batang"/>
        </w:rPr>
        <w:t>In [</w:t>
      </w:r>
      <w:r w:rsidR="00487A60">
        <w:rPr>
          <w:rFonts w:eastAsia="Batang"/>
        </w:rPr>
        <w:t>11</w:t>
      </w:r>
      <w:r w:rsidR="00F57867">
        <w:rPr>
          <w:rFonts w:eastAsia="Batang"/>
        </w:rPr>
        <w:t>], w</w:t>
      </w:r>
      <w:r>
        <w:rPr>
          <w:rFonts w:eastAsia="Batang"/>
        </w:rPr>
        <w:t xml:space="preserve">e studied the </w:t>
      </w:r>
      <w:r w:rsidR="00F41589">
        <w:rPr>
          <w:rFonts w:eastAsia="Batang"/>
        </w:rPr>
        <w:t>sensitivity</w:t>
      </w:r>
      <w:r>
        <w:rPr>
          <w:rFonts w:eastAsia="Batang"/>
        </w:rPr>
        <w:t xml:space="preserve"> of the network performance to the </w:t>
      </w:r>
      <w:r w:rsidR="00F41589">
        <w:rPr>
          <w:rFonts w:eastAsia="Batang"/>
        </w:rPr>
        <w:t xml:space="preserve">EIRP </w:t>
      </w:r>
      <w:r>
        <w:rPr>
          <w:rFonts w:eastAsia="Batang"/>
        </w:rPr>
        <w:t>percentile at 20%-tile and 50%-tile. We used the CDF from TR 38.803 where two panels are used</w:t>
      </w:r>
      <w:r w:rsidR="00084EAE">
        <w:rPr>
          <w:rFonts w:eastAsia="Batang"/>
        </w:rPr>
        <w:t xml:space="preserve"> for our study</w:t>
      </w:r>
      <w:r>
        <w:rPr>
          <w:rFonts w:eastAsia="Batang"/>
        </w:rPr>
        <w:t xml:space="preserve">. </w:t>
      </w:r>
      <w:r w:rsidR="00EF6741">
        <w:rPr>
          <w:rFonts w:eastAsia="Batang"/>
        </w:rPr>
        <w:t xml:space="preserve">To understand the sensitivity of the network performance to the 50%-tile value, we </w:t>
      </w:r>
      <w:r w:rsidR="00074F97">
        <w:rPr>
          <w:rFonts w:eastAsia="Batang"/>
        </w:rPr>
        <w:t>degraded</w:t>
      </w:r>
      <w:r w:rsidR="00EF6741">
        <w:rPr>
          <w:rFonts w:eastAsia="Batang"/>
        </w:rPr>
        <w:t xml:space="preserve"> the EIRP by 0-</w:t>
      </w:r>
      <w:r w:rsidR="00914CE6">
        <w:rPr>
          <w:rFonts w:eastAsia="Batang"/>
        </w:rPr>
        <w:t>to-</w:t>
      </w:r>
      <w:r w:rsidR="00EF6741">
        <w:rPr>
          <w:rFonts w:eastAsia="Batang"/>
        </w:rPr>
        <w:t xml:space="preserve">8 dB for all UEs </w:t>
      </w:r>
      <w:r w:rsidR="002D3612">
        <w:rPr>
          <w:rFonts w:eastAsia="Batang"/>
        </w:rPr>
        <w:t xml:space="preserve">whose </w:t>
      </w:r>
      <w:r w:rsidR="00EF6741">
        <w:rPr>
          <w:rFonts w:eastAsia="Batang"/>
        </w:rPr>
        <w:t xml:space="preserve">EIRP </w:t>
      </w:r>
      <w:r w:rsidR="00231116">
        <w:rPr>
          <w:rFonts w:eastAsia="Batang"/>
        </w:rPr>
        <w:t>percentile is</w:t>
      </w:r>
      <w:r w:rsidR="00EF6741">
        <w:rPr>
          <w:rFonts w:eastAsia="Batang"/>
        </w:rPr>
        <w:t xml:space="preserve"> lower</w:t>
      </w:r>
      <w:r w:rsidR="00231116">
        <w:rPr>
          <w:rFonts w:eastAsia="Batang"/>
        </w:rPr>
        <w:t xml:space="preserve"> than</w:t>
      </w:r>
      <w:r w:rsidR="00EF6741">
        <w:rPr>
          <w:rFonts w:eastAsia="Batang"/>
        </w:rPr>
        <w:t xml:space="preserve"> 50%. In another sets of simulations, we reduced the EIRP by 0-</w:t>
      </w:r>
      <w:r w:rsidR="00231116">
        <w:rPr>
          <w:rFonts w:eastAsia="Batang"/>
        </w:rPr>
        <w:t>to-</w:t>
      </w:r>
      <w:r w:rsidR="00EF6741">
        <w:rPr>
          <w:rFonts w:eastAsia="Batang"/>
        </w:rPr>
        <w:t xml:space="preserve">8 dB for all UEs </w:t>
      </w:r>
      <w:r w:rsidR="002D3612">
        <w:rPr>
          <w:rFonts w:eastAsia="Batang"/>
        </w:rPr>
        <w:t>whose</w:t>
      </w:r>
      <w:r w:rsidR="00EF6741">
        <w:rPr>
          <w:rFonts w:eastAsia="Batang"/>
        </w:rPr>
        <w:t xml:space="preserve"> EIRP</w:t>
      </w:r>
      <w:r w:rsidR="00231116">
        <w:rPr>
          <w:rFonts w:eastAsia="Batang"/>
        </w:rPr>
        <w:t xml:space="preserve"> percentile</w:t>
      </w:r>
      <w:r w:rsidR="00EF6741">
        <w:rPr>
          <w:rFonts w:eastAsia="Batang"/>
        </w:rPr>
        <w:t xml:space="preserve"> is</w:t>
      </w:r>
      <w:r w:rsidR="00231116">
        <w:rPr>
          <w:rFonts w:eastAsia="Batang"/>
        </w:rPr>
        <w:t xml:space="preserve"> </w:t>
      </w:r>
      <w:r w:rsidR="00EF6741">
        <w:rPr>
          <w:rFonts w:eastAsia="Batang"/>
        </w:rPr>
        <w:t>lower</w:t>
      </w:r>
      <w:r w:rsidR="00231116">
        <w:rPr>
          <w:rFonts w:eastAsia="Batang"/>
        </w:rPr>
        <w:t xml:space="preserve"> than</w:t>
      </w:r>
      <w:r w:rsidR="00EF6741">
        <w:rPr>
          <w:rFonts w:eastAsia="Batang"/>
        </w:rPr>
        <w:t xml:space="preserve"> 20%</w:t>
      </w:r>
      <w:r w:rsidR="00C13042">
        <w:rPr>
          <w:rFonts w:eastAsia="Batang"/>
        </w:rPr>
        <w:t>.</w:t>
      </w:r>
      <w:r w:rsidR="002D3612">
        <w:rPr>
          <w:rFonts w:eastAsia="Batang"/>
        </w:rPr>
        <w:t xml:space="preserve"> By comparing the outage and throughput loss performance</w:t>
      </w:r>
      <w:r w:rsidR="00F02678">
        <w:rPr>
          <w:rFonts w:eastAsia="Batang"/>
        </w:rPr>
        <w:t>s</w:t>
      </w:r>
      <w:r w:rsidR="002D3612">
        <w:rPr>
          <w:rFonts w:eastAsia="Batang"/>
        </w:rPr>
        <w:t>, we concluded that t</w:t>
      </w:r>
      <w:r w:rsidR="002D3612" w:rsidRPr="002D3612">
        <w:rPr>
          <w:rFonts w:eastAsia="Batang"/>
        </w:rPr>
        <w:t>he</w:t>
      </w:r>
      <w:r w:rsidR="002D3612" w:rsidRPr="002D3612">
        <w:rPr>
          <w:rFonts w:eastAsia="Batang"/>
          <w:b/>
          <w:bCs/>
        </w:rPr>
        <w:t xml:space="preserve"> </w:t>
      </w:r>
      <w:r w:rsidR="002D3612" w:rsidRPr="002D3612">
        <w:rPr>
          <w:rFonts w:eastAsia="Batang"/>
        </w:rPr>
        <w:t>network performance is less sensitive to the variations of EIRP at 20%-tile.</w:t>
      </w:r>
      <w:r w:rsidR="002D3612">
        <w:rPr>
          <w:rFonts w:eastAsia="Batang"/>
        </w:rPr>
        <w:t xml:space="preserve"> We therefore suggested that t</w:t>
      </w:r>
      <w:r w:rsidR="002D3612" w:rsidRPr="002D3612">
        <w:rPr>
          <w:rFonts w:eastAsia="Batang"/>
        </w:rPr>
        <w:t>he spherical coverage requirement should be specified at not smaller than 50%-tile value</w:t>
      </w:r>
      <w:r w:rsidR="00F02678">
        <w:rPr>
          <w:rFonts w:eastAsia="Batang"/>
        </w:rPr>
        <w:t xml:space="preserve"> [11]</w:t>
      </w:r>
      <w:r w:rsidR="002D3612" w:rsidRPr="002D3612">
        <w:rPr>
          <w:rFonts w:eastAsia="Batang"/>
        </w:rPr>
        <w:t>.</w:t>
      </w:r>
      <w:r w:rsidR="002D3612">
        <w:rPr>
          <w:rFonts w:eastAsia="Batang"/>
        </w:rPr>
        <w:t xml:space="preserve"> </w:t>
      </w:r>
    </w:p>
    <w:p w14:paraId="7F1E9C64" w14:textId="686BD85F" w:rsidR="00EE14D6" w:rsidRDefault="00EE14D6" w:rsidP="00C13042">
      <w:pPr>
        <w:rPr>
          <w:rFonts w:eastAsia="Batang"/>
        </w:rPr>
      </w:pPr>
    </w:p>
    <w:p w14:paraId="4112FDD0" w14:textId="65028D27" w:rsidR="002D3612" w:rsidRDefault="002D3612" w:rsidP="002D3612">
      <w:pPr>
        <w:rPr>
          <w:rFonts w:eastAsia="Batang"/>
        </w:rPr>
      </w:pPr>
      <w:r w:rsidRPr="002D3612">
        <w:rPr>
          <w:rFonts w:eastAsia="Batang"/>
        </w:rPr>
        <w:t>In RAN4#86bis,</w:t>
      </w:r>
      <w:r>
        <w:rPr>
          <w:rFonts w:eastAsia="Batang"/>
        </w:rPr>
        <w:t xml:space="preserve"> </w:t>
      </w:r>
      <w:r w:rsidR="00C70FF2">
        <w:rPr>
          <w:rFonts w:eastAsia="Batang"/>
        </w:rPr>
        <w:t xml:space="preserve">one </w:t>
      </w:r>
      <w:r>
        <w:rPr>
          <w:rFonts w:eastAsia="Batang"/>
        </w:rPr>
        <w:t>company also confirmed our conclusion [</w:t>
      </w:r>
      <w:r w:rsidR="00487A60">
        <w:rPr>
          <w:rFonts w:eastAsia="Batang"/>
        </w:rPr>
        <w:t>12</w:t>
      </w:r>
      <w:r>
        <w:rPr>
          <w:rFonts w:eastAsia="Batang"/>
        </w:rPr>
        <w:t xml:space="preserve">] but another company argued that our method of CDF degradation is </w:t>
      </w:r>
      <w:r w:rsidR="002218E0">
        <w:rPr>
          <w:rFonts w:eastAsia="Batang"/>
        </w:rPr>
        <w:t>unrealistic</w:t>
      </w:r>
      <w:r>
        <w:rPr>
          <w:rFonts w:eastAsia="Batang"/>
        </w:rPr>
        <w:t xml:space="preserve"> and suggested a continuous CDF degradation [</w:t>
      </w:r>
      <w:r w:rsidR="00487A60">
        <w:rPr>
          <w:rFonts w:eastAsia="Batang"/>
        </w:rPr>
        <w:t>13</w:t>
      </w:r>
      <w:r>
        <w:rPr>
          <w:rFonts w:eastAsia="Batang"/>
        </w:rPr>
        <w:t>].</w:t>
      </w:r>
      <w:r w:rsidR="002218E0">
        <w:rPr>
          <w:rFonts w:eastAsia="Batang"/>
        </w:rPr>
        <w:t xml:space="preserve"> We note </w:t>
      </w:r>
      <w:r w:rsidR="00AD6982">
        <w:rPr>
          <w:rFonts w:eastAsia="Batang"/>
        </w:rPr>
        <w:t xml:space="preserve">that </w:t>
      </w:r>
      <w:r w:rsidR="002218E0">
        <w:rPr>
          <w:rFonts w:eastAsia="Batang"/>
        </w:rPr>
        <w:t xml:space="preserve">in a continuous CDF degradation </w:t>
      </w:r>
      <w:r w:rsidR="00AD6982">
        <w:rPr>
          <w:rFonts w:eastAsia="Batang"/>
        </w:rPr>
        <w:t>at 20%-tile as suggested in [13</w:t>
      </w:r>
      <w:r w:rsidR="002218E0">
        <w:rPr>
          <w:rFonts w:eastAsia="Batang"/>
        </w:rPr>
        <w:t>], the CDF is also degraded at higher percentile values and the impact on the performance is thus from a mix of CDF degradation</w:t>
      </w:r>
      <w:r w:rsidR="00AD6982">
        <w:rPr>
          <w:rFonts w:eastAsia="Batang"/>
        </w:rPr>
        <w:t>s</w:t>
      </w:r>
      <w:r w:rsidR="002218E0">
        <w:rPr>
          <w:rFonts w:eastAsia="Batang"/>
        </w:rPr>
        <w:t xml:space="preserve"> at </w:t>
      </w:r>
      <w:r w:rsidR="002218E0">
        <w:rPr>
          <w:rFonts w:eastAsia="Batang"/>
        </w:rPr>
        <w:lastRenderedPageBreak/>
        <w:t xml:space="preserve">the </w:t>
      </w:r>
      <w:r w:rsidR="00AD6982">
        <w:rPr>
          <w:rFonts w:eastAsia="Batang"/>
        </w:rPr>
        <w:t xml:space="preserve">various values within the range </w:t>
      </w:r>
      <w:r w:rsidR="002218E0">
        <w:rPr>
          <w:rFonts w:eastAsia="Batang"/>
        </w:rPr>
        <w:t>of 50%-tile to 20%-tile. It is therefore unclear to what extent the network performance is sensitive to 20%-tile variations. In order to further evaluate the impact of CDF degradation on the network performance, we simulated 6 CDFs as shown in Figure 2. The CDFs are comprised of</w:t>
      </w:r>
      <w:r w:rsidR="006B7868">
        <w:rPr>
          <w:rFonts w:eastAsia="Batang"/>
        </w:rPr>
        <w:t xml:space="preserve"> two sets</w:t>
      </w:r>
      <w:r w:rsidR="002218E0">
        <w:rPr>
          <w:rFonts w:eastAsia="Batang"/>
        </w:rPr>
        <w:t>:</w:t>
      </w:r>
    </w:p>
    <w:p w14:paraId="1434709C" w14:textId="77777777" w:rsidR="002218E0" w:rsidRDefault="002218E0" w:rsidP="002D3612">
      <w:pPr>
        <w:rPr>
          <w:rFonts w:eastAsia="Batang"/>
        </w:rPr>
      </w:pPr>
    </w:p>
    <w:p w14:paraId="5A25C305" w14:textId="75B77AB1" w:rsidR="006B7868" w:rsidRDefault="006B7868" w:rsidP="002D3612">
      <w:pPr>
        <w:rPr>
          <w:rFonts w:eastAsia="Batang"/>
        </w:rPr>
      </w:pPr>
      <w:r>
        <w:rPr>
          <w:rFonts w:eastAsia="Batang"/>
        </w:rPr>
        <w:t>1)</w:t>
      </w:r>
    </w:p>
    <w:p w14:paraId="13937409" w14:textId="255D553D" w:rsidR="002218E0" w:rsidRPr="002218E0" w:rsidRDefault="002218E0" w:rsidP="002218E0">
      <w:pPr>
        <w:rPr>
          <w:rFonts w:eastAsia="Batang"/>
        </w:rPr>
      </w:pPr>
      <w:r w:rsidRPr="002218E0">
        <w:rPr>
          <w:rFonts w:eastAsia="Batang"/>
        </w:rPr>
        <w:t xml:space="preserve">- </w:t>
      </w:r>
      <w:r w:rsidR="006B7868">
        <w:rPr>
          <w:rFonts w:eastAsia="Batang"/>
        </w:rPr>
        <w:t>TR 38.803</w:t>
      </w:r>
      <w:r w:rsidRPr="002218E0">
        <w:rPr>
          <w:rFonts w:eastAsia="Batang"/>
        </w:rPr>
        <w:t xml:space="preserve"> ref</w:t>
      </w:r>
      <w:r w:rsidR="006B7868">
        <w:rPr>
          <w:rFonts w:eastAsia="Batang"/>
        </w:rPr>
        <w:t>erence CDF,</w:t>
      </w:r>
    </w:p>
    <w:p w14:paraId="1AD736BE" w14:textId="5CD2AB2C" w:rsidR="002218E0" w:rsidRPr="002218E0" w:rsidRDefault="002218E0" w:rsidP="002218E0">
      <w:pPr>
        <w:rPr>
          <w:rFonts w:eastAsia="Batang"/>
        </w:rPr>
      </w:pPr>
      <w:r w:rsidRPr="002218E0">
        <w:rPr>
          <w:rFonts w:eastAsia="Batang"/>
        </w:rPr>
        <w:t xml:space="preserve">- </w:t>
      </w:r>
      <w:r>
        <w:rPr>
          <w:rFonts w:eastAsia="Batang"/>
        </w:rPr>
        <w:t xml:space="preserve">Discontinuous </w:t>
      </w:r>
      <w:r w:rsidRPr="002218E0">
        <w:rPr>
          <w:rFonts w:eastAsia="Batang"/>
        </w:rPr>
        <w:t xml:space="preserve">20% degraded by </w:t>
      </w:r>
      <w:r>
        <w:rPr>
          <w:rFonts w:eastAsia="Batang"/>
        </w:rPr>
        <w:t xml:space="preserve">8 </w:t>
      </w:r>
      <w:r w:rsidRPr="002218E0">
        <w:rPr>
          <w:rFonts w:eastAsia="Batang"/>
        </w:rPr>
        <w:t>dB</w:t>
      </w:r>
      <w:r w:rsidR="006B7868">
        <w:rPr>
          <w:rFonts w:eastAsia="Batang"/>
        </w:rPr>
        <w:t>,</w:t>
      </w:r>
    </w:p>
    <w:p w14:paraId="324445EF" w14:textId="072F9C9E" w:rsidR="006B7868" w:rsidRDefault="002218E0" w:rsidP="006B7868">
      <w:pPr>
        <w:rPr>
          <w:rFonts w:eastAsia="Batang"/>
        </w:rPr>
      </w:pPr>
      <w:r w:rsidRPr="002218E0">
        <w:rPr>
          <w:rFonts w:eastAsia="Batang"/>
        </w:rPr>
        <w:t xml:space="preserve">- </w:t>
      </w:r>
      <w:r w:rsidR="00AD6982">
        <w:rPr>
          <w:rFonts w:eastAsia="Batang"/>
        </w:rPr>
        <w:t xml:space="preserve">Discontinuous </w:t>
      </w:r>
      <w:r w:rsidRPr="002218E0">
        <w:rPr>
          <w:rFonts w:eastAsia="Batang"/>
        </w:rPr>
        <w:t xml:space="preserve">50% degraded by </w:t>
      </w:r>
      <w:r>
        <w:rPr>
          <w:rFonts w:eastAsia="Batang"/>
        </w:rPr>
        <w:t xml:space="preserve">8 </w:t>
      </w:r>
      <w:r w:rsidRPr="002218E0">
        <w:rPr>
          <w:rFonts w:eastAsia="Batang"/>
        </w:rPr>
        <w:t>dB</w:t>
      </w:r>
      <w:r w:rsidR="006B7868">
        <w:rPr>
          <w:rFonts w:eastAsia="Batang"/>
        </w:rPr>
        <w:t>,</w:t>
      </w:r>
    </w:p>
    <w:p w14:paraId="3CFBFB7E" w14:textId="77777777" w:rsidR="006B7868" w:rsidRDefault="006B7868" w:rsidP="002218E0">
      <w:pPr>
        <w:rPr>
          <w:rFonts w:eastAsia="Batang"/>
        </w:rPr>
      </w:pPr>
    </w:p>
    <w:p w14:paraId="5748ED17" w14:textId="6E6D418D" w:rsidR="002218E0" w:rsidRDefault="002218E0" w:rsidP="002218E0">
      <w:pPr>
        <w:rPr>
          <w:rFonts w:eastAsia="Batang"/>
        </w:rPr>
      </w:pPr>
      <w:r w:rsidRPr="002218E0">
        <w:rPr>
          <w:rFonts w:eastAsia="Batang"/>
        </w:rPr>
        <w:t xml:space="preserve">These have </w:t>
      </w:r>
      <w:r w:rsidR="00AD6982">
        <w:rPr>
          <w:rFonts w:eastAsia="Batang"/>
        </w:rPr>
        <w:t>been showed in [11]</w:t>
      </w:r>
      <w:r w:rsidR="006B7868">
        <w:rPr>
          <w:rFonts w:eastAsia="Batang"/>
        </w:rPr>
        <w:t xml:space="preserve">. </w:t>
      </w:r>
    </w:p>
    <w:p w14:paraId="003BA45D" w14:textId="77777777" w:rsidR="006B7868" w:rsidRDefault="006B7868" w:rsidP="002218E0">
      <w:pPr>
        <w:rPr>
          <w:rFonts w:eastAsia="Batang"/>
        </w:rPr>
      </w:pPr>
    </w:p>
    <w:p w14:paraId="1AEADD60" w14:textId="3F3B7621" w:rsidR="006B7868" w:rsidRDefault="006B7868" w:rsidP="002218E0">
      <w:pPr>
        <w:rPr>
          <w:rFonts w:eastAsia="Batang"/>
        </w:rPr>
      </w:pPr>
      <w:r>
        <w:rPr>
          <w:rFonts w:eastAsia="Batang"/>
        </w:rPr>
        <w:t>2)</w:t>
      </w:r>
    </w:p>
    <w:p w14:paraId="39FFF163" w14:textId="44C06B76" w:rsidR="006B7868" w:rsidRPr="006B7868" w:rsidRDefault="006B7868" w:rsidP="006B7868">
      <w:pPr>
        <w:rPr>
          <w:rFonts w:eastAsia="Batang"/>
        </w:rPr>
      </w:pPr>
      <w:r w:rsidRPr="006B7868">
        <w:rPr>
          <w:rFonts w:eastAsia="Batang"/>
        </w:rPr>
        <w:t xml:space="preserve">- </w:t>
      </w:r>
      <w:r>
        <w:rPr>
          <w:rFonts w:eastAsia="Batang"/>
        </w:rPr>
        <w:t xml:space="preserve">Continuous </w:t>
      </w:r>
      <w:r w:rsidRPr="006B7868">
        <w:rPr>
          <w:rFonts w:eastAsia="Batang"/>
        </w:rPr>
        <w:t xml:space="preserve">20% degraded by </w:t>
      </w:r>
      <w:r>
        <w:rPr>
          <w:rFonts w:eastAsia="Batang"/>
        </w:rPr>
        <w:t>8</w:t>
      </w:r>
      <w:r w:rsidRPr="006B7868">
        <w:rPr>
          <w:rFonts w:eastAsia="Batang"/>
        </w:rPr>
        <w:t xml:space="preserve"> dB, and 20%-50% CDF </w:t>
      </w:r>
      <w:r>
        <w:rPr>
          <w:rFonts w:eastAsia="Batang"/>
        </w:rPr>
        <w:t>is degraded from 0 to 8</w:t>
      </w:r>
      <w:r w:rsidRPr="006B7868">
        <w:rPr>
          <w:rFonts w:eastAsia="Batang"/>
        </w:rPr>
        <w:t xml:space="preserve"> dB</w:t>
      </w:r>
      <w:r>
        <w:rPr>
          <w:rFonts w:eastAsia="Batang"/>
        </w:rPr>
        <w:t xml:space="preserve"> linearly,</w:t>
      </w:r>
    </w:p>
    <w:p w14:paraId="2ADC40ED" w14:textId="24E77366" w:rsidR="006B7868" w:rsidRPr="006B7868" w:rsidRDefault="006B7868" w:rsidP="006B7868">
      <w:pPr>
        <w:rPr>
          <w:rFonts w:eastAsia="Batang"/>
        </w:rPr>
      </w:pPr>
      <w:r w:rsidRPr="006B7868">
        <w:rPr>
          <w:rFonts w:eastAsia="Batang"/>
        </w:rPr>
        <w:t xml:space="preserve">- </w:t>
      </w:r>
      <w:r>
        <w:rPr>
          <w:rFonts w:eastAsia="Batang"/>
        </w:rPr>
        <w:t>Continuous 20% degraded by 8</w:t>
      </w:r>
      <w:r w:rsidRPr="006B7868">
        <w:rPr>
          <w:rFonts w:eastAsia="Batang"/>
        </w:rPr>
        <w:t xml:space="preserve"> dB, and 20%-50% CDF is</w:t>
      </w:r>
      <w:r>
        <w:rPr>
          <w:rFonts w:eastAsia="Batang"/>
        </w:rPr>
        <w:t xml:space="preserve"> degraded from 0 to 8</w:t>
      </w:r>
      <w:r w:rsidRPr="006B7868">
        <w:rPr>
          <w:rFonts w:eastAsia="Batang"/>
        </w:rPr>
        <w:t xml:space="preserve"> dB in a 2nd order polynomial</w:t>
      </w:r>
      <w:r>
        <w:rPr>
          <w:rFonts w:eastAsia="Batang"/>
        </w:rPr>
        <w:t>,</w:t>
      </w:r>
    </w:p>
    <w:p w14:paraId="7C92C35A" w14:textId="66E1992B" w:rsidR="006B7868" w:rsidRPr="002218E0" w:rsidRDefault="00AD6982" w:rsidP="00465125">
      <w:pPr>
        <w:rPr>
          <w:rFonts w:eastAsia="Batang"/>
        </w:rPr>
      </w:pPr>
      <w:r>
        <w:rPr>
          <w:rFonts w:eastAsia="Batang"/>
        </w:rPr>
        <w:t>- Continuous 20% degraded by 8</w:t>
      </w:r>
      <w:r w:rsidRPr="006B7868">
        <w:rPr>
          <w:rFonts w:eastAsia="Batang"/>
        </w:rPr>
        <w:t xml:space="preserve"> dB, and 20%-50% CDF is</w:t>
      </w:r>
      <w:r>
        <w:rPr>
          <w:rFonts w:eastAsia="Batang"/>
        </w:rPr>
        <w:t xml:space="preserve"> degraded from 0 to 8 dB in a 3rd</w:t>
      </w:r>
      <w:r w:rsidRPr="006B7868">
        <w:rPr>
          <w:rFonts w:eastAsia="Batang"/>
        </w:rPr>
        <w:t xml:space="preserve"> order polynomial</w:t>
      </w:r>
      <w:r>
        <w:rPr>
          <w:rFonts w:eastAsia="Batang"/>
        </w:rPr>
        <w:t>.</w:t>
      </w:r>
    </w:p>
    <w:p w14:paraId="787A1B06" w14:textId="77777777" w:rsidR="002218E0" w:rsidRDefault="002218E0" w:rsidP="002D3612">
      <w:pPr>
        <w:rPr>
          <w:rFonts w:eastAsia="Batang"/>
        </w:rPr>
      </w:pPr>
    </w:p>
    <w:p w14:paraId="2ACA8D5D" w14:textId="77777777" w:rsidR="00C13042" w:rsidRDefault="00C13042" w:rsidP="00A249B3">
      <w:pPr>
        <w:rPr>
          <w:rFonts w:eastAsia="Batang"/>
        </w:rPr>
      </w:pPr>
    </w:p>
    <w:p w14:paraId="379DFD3B" w14:textId="77D2DA90" w:rsidR="00C13042" w:rsidRDefault="006B7868" w:rsidP="006F6DC3">
      <w:pPr>
        <w:jc w:val="center"/>
        <w:rPr>
          <w:rFonts w:eastAsia="Batang"/>
        </w:rPr>
      </w:pPr>
      <w:r>
        <w:rPr>
          <w:rFonts w:ascii="Helvetica" w:eastAsia="Calibri" w:hAnsi="Helvetica" w:cs="Helvetica"/>
          <w:noProof/>
        </w:rPr>
        <w:drawing>
          <wp:inline distT="0" distB="0" distL="0" distR="0" wp14:anchorId="5DAF9923" wp14:editId="4C234ED3">
            <wp:extent cx="6333490" cy="47501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3490" cy="4750118"/>
                    </a:xfrm>
                    <a:prstGeom prst="rect">
                      <a:avLst/>
                    </a:prstGeom>
                    <a:noFill/>
                    <a:ln>
                      <a:noFill/>
                    </a:ln>
                  </pic:spPr>
                </pic:pic>
              </a:graphicData>
            </a:graphic>
          </wp:inline>
        </w:drawing>
      </w:r>
    </w:p>
    <w:p w14:paraId="09E00328" w14:textId="77BDF24A" w:rsidR="00041F2F" w:rsidRDefault="00C13042" w:rsidP="00045420">
      <w:pPr>
        <w:jc w:val="center"/>
        <w:rPr>
          <w:rFonts w:eastAsia="Batang"/>
        </w:rPr>
      </w:pPr>
      <w:r w:rsidRPr="00D37FFD">
        <w:rPr>
          <w:rFonts w:eastAsia="Batang"/>
          <w:i/>
          <w:iCs/>
        </w:rPr>
        <w:t xml:space="preserve">Figure </w:t>
      </w:r>
      <w:r w:rsidR="006B7868">
        <w:rPr>
          <w:rFonts w:eastAsia="Batang"/>
          <w:i/>
          <w:iCs/>
        </w:rPr>
        <w:t>2</w:t>
      </w:r>
      <w:r w:rsidRPr="00D37FFD">
        <w:rPr>
          <w:rFonts w:eastAsia="Batang"/>
          <w:i/>
          <w:iCs/>
        </w:rPr>
        <w:t>:</w:t>
      </w:r>
      <w:r>
        <w:rPr>
          <w:rFonts w:eastAsia="Batang"/>
          <w:i/>
          <w:iCs/>
        </w:rPr>
        <w:t xml:space="preserve"> CDF Degradation</w:t>
      </w:r>
    </w:p>
    <w:p w14:paraId="1B8F0079" w14:textId="7A3A773A" w:rsidR="00F57867" w:rsidRDefault="00AD6982" w:rsidP="00AD6982">
      <w:pPr>
        <w:rPr>
          <w:rFonts w:eastAsia="Batang"/>
        </w:rPr>
      </w:pPr>
      <w:r>
        <w:rPr>
          <w:rFonts w:eastAsia="Batang"/>
        </w:rPr>
        <w:lastRenderedPageBreak/>
        <w:t>There</w:t>
      </w:r>
      <w:r w:rsidR="006B7868">
        <w:rPr>
          <w:rFonts w:eastAsia="Batang"/>
        </w:rPr>
        <w:t xml:space="preserve"> are countless methods of continuous CDF degradation but we only picked</w:t>
      </w:r>
      <w:r w:rsidR="00BE3C93">
        <w:rPr>
          <w:rFonts w:eastAsia="Batang"/>
        </w:rPr>
        <w:t xml:space="preserve"> a</w:t>
      </w:r>
      <w:r w:rsidR="006B7868">
        <w:rPr>
          <w:rFonts w:eastAsia="Batang"/>
        </w:rPr>
        <w:t xml:space="preserve"> few</w:t>
      </w:r>
      <w:r w:rsidR="00BE3C93">
        <w:rPr>
          <w:rFonts w:eastAsia="Batang"/>
        </w:rPr>
        <w:t xml:space="preserve"> representative</w:t>
      </w:r>
      <w:r w:rsidR="006B7868">
        <w:rPr>
          <w:rFonts w:eastAsia="Batang"/>
        </w:rPr>
        <w:t xml:space="preserve"> samples and</w:t>
      </w:r>
      <w:r>
        <w:rPr>
          <w:rFonts w:eastAsia="Batang"/>
        </w:rPr>
        <w:t xml:space="preserve"> note that </w:t>
      </w:r>
      <w:r w:rsidR="006B7868">
        <w:rPr>
          <w:rFonts w:eastAsia="Batang"/>
        </w:rPr>
        <w:t xml:space="preserve">in all continuous CDF degradation methods, the performance loss is </w:t>
      </w:r>
      <w:r w:rsidR="00BE3C93">
        <w:rPr>
          <w:rFonts w:eastAsia="Batang"/>
        </w:rPr>
        <w:t xml:space="preserve"> also</w:t>
      </w:r>
      <w:r w:rsidR="006B7868">
        <w:rPr>
          <w:rFonts w:eastAsia="Batang"/>
        </w:rPr>
        <w:t xml:space="preserve"> function </w:t>
      </w:r>
      <w:r>
        <w:rPr>
          <w:rFonts w:eastAsia="Batang"/>
        </w:rPr>
        <w:t xml:space="preserve">of CDF degradation </w:t>
      </w:r>
      <w:r w:rsidR="00BE3C93">
        <w:rPr>
          <w:rFonts w:eastAsia="Batang"/>
        </w:rPr>
        <w:t>in the</w:t>
      </w:r>
      <w:r>
        <w:rPr>
          <w:rFonts w:eastAsia="Batang"/>
        </w:rPr>
        <w:t xml:space="preserve"> </w:t>
      </w:r>
      <w:r w:rsidR="00BE3C93">
        <w:rPr>
          <w:rFonts w:eastAsia="Batang"/>
        </w:rPr>
        <w:t>2</w:t>
      </w:r>
      <w:r>
        <w:rPr>
          <w:rFonts w:eastAsia="Batang"/>
        </w:rPr>
        <w:t xml:space="preserve">0%-tile to </w:t>
      </w:r>
      <w:r w:rsidR="00BE3C93">
        <w:rPr>
          <w:rFonts w:eastAsia="Batang"/>
        </w:rPr>
        <w:t>5</w:t>
      </w:r>
      <w:r>
        <w:rPr>
          <w:rFonts w:eastAsia="Batang"/>
        </w:rPr>
        <w:t>0%-tile</w:t>
      </w:r>
      <w:r w:rsidR="00BE3C93">
        <w:rPr>
          <w:rFonts w:eastAsia="Batang"/>
        </w:rPr>
        <w:t xml:space="preserve"> range</w:t>
      </w:r>
      <w:r>
        <w:rPr>
          <w:rFonts w:eastAsia="Batang"/>
        </w:rPr>
        <w:t>.</w:t>
      </w:r>
    </w:p>
    <w:p w14:paraId="132E1D6B" w14:textId="77777777" w:rsidR="00AD6982" w:rsidRDefault="00AD6982" w:rsidP="00AD6982">
      <w:pPr>
        <w:rPr>
          <w:rFonts w:eastAsia="Batang"/>
        </w:rPr>
      </w:pPr>
    </w:p>
    <w:p w14:paraId="464D1A36" w14:textId="326FD456" w:rsidR="006B7868" w:rsidRPr="006B7868" w:rsidRDefault="006B7868" w:rsidP="006B7868">
      <w:pPr>
        <w:rPr>
          <w:rFonts w:eastAsia="Batang"/>
        </w:rPr>
      </w:pPr>
      <w:r>
        <w:rPr>
          <w:rFonts w:eastAsia="Batang"/>
        </w:rPr>
        <w:t>Figure 3</w:t>
      </w:r>
      <w:r w:rsidRPr="006B7868">
        <w:rPr>
          <w:rFonts w:eastAsia="Batang"/>
        </w:rPr>
        <w:t xml:space="preserve"> show</w:t>
      </w:r>
      <w:r>
        <w:rPr>
          <w:rFonts w:eastAsia="Batang"/>
        </w:rPr>
        <w:t>s</w:t>
      </w:r>
      <w:r w:rsidRPr="006B7868">
        <w:rPr>
          <w:rFonts w:eastAsia="Batang"/>
        </w:rPr>
        <w:t xml:space="preserve"> the </w:t>
      </w:r>
      <w:r w:rsidR="00987677">
        <w:rPr>
          <w:rFonts w:eastAsia="Batang"/>
        </w:rPr>
        <w:t xml:space="preserve">UL </w:t>
      </w:r>
      <w:r w:rsidRPr="006B7868">
        <w:rPr>
          <w:rFonts w:eastAsia="Batang"/>
        </w:rPr>
        <w:t>performance of all CDFs compar</w:t>
      </w:r>
      <w:r w:rsidR="00BE3C93">
        <w:rPr>
          <w:rFonts w:eastAsia="Batang"/>
        </w:rPr>
        <w:t>ed</w:t>
      </w:r>
      <w:r w:rsidRPr="006B7868">
        <w:rPr>
          <w:rFonts w:eastAsia="Batang"/>
        </w:rPr>
        <w:t xml:space="preserve"> to </w:t>
      </w:r>
      <w:r w:rsidR="00BE3C93">
        <w:rPr>
          <w:rFonts w:eastAsia="Batang"/>
        </w:rPr>
        <w:t xml:space="preserve">the </w:t>
      </w:r>
      <w:r w:rsidRPr="006B7868">
        <w:rPr>
          <w:rFonts w:eastAsia="Batang"/>
        </w:rPr>
        <w:t>3GPP reference</w:t>
      </w:r>
      <w:r w:rsidR="002F7819">
        <w:rPr>
          <w:rFonts w:eastAsia="Batang"/>
        </w:rPr>
        <w:t xml:space="preserve"> </w:t>
      </w:r>
      <w:r w:rsidR="00BE3C93">
        <w:rPr>
          <w:rFonts w:eastAsia="Batang"/>
        </w:rPr>
        <w:t>for the</w:t>
      </w:r>
      <w:r w:rsidR="002F7819">
        <w:rPr>
          <w:rFonts w:eastAsia="Batang"/>
        </w:rPr>
        <w:t xml:space="preserve"> </w:t>
      </w:r>
      <w:proofErr w:type="spellStart"/>
      <w:r w:rsidR="002F7819">
        <w:rPr>
          <w:rFonts w:eastAsia="Batang"/>
        </w:rPr>
        <w:t>UMa</w:t>
      </w:r>
      <w:proofErr w:type="spellEnd"/>
      <w:r w:rsidR="002F7819">
        <w:rPr>
          <w:rFonts w:eastAsia="Batang"/>
        </w:rPr>
        <w:t xml:space="preserve"> scenario with </w:t>
      </w:r>
      <w:r w:rsidR="00BE3C93">
        <w:rPr>
          <w:rFonts w:eastAsia="Batang"/>
        </w:rPr>
        <w:t xml:space="preserve">an </w:t>
      </w:r>
      <w:r w:rsidR="002F7819">
        <w:rPr>
          <w:rFonts w:eastAsia="Batang"/>
        </w:rPr>
        <w:t xml:space="preserve">ISD </w:t>
      </w:r>
      <w:r w:rsidR="0022560A">
        <w:rPr>
          <w:rFonts w:eastAsia="Batang"/>
        </w:rPr>
        <w:t>of 200 m</w:t>
      </w:r>
      <w:r w:rsidR="00987677">
        <w:rPr>
          <w:rFonts w:eastAsia="Batang"/>
        </w:rPr>
        <w:t xml:space="preserve"> and peak EIRP of 22.4 dBm</w:t>
      </w:r>
      <w:r w:rsidRPr="006B7868">
        <w:rPr>
          <w:rFonts w:eastAsia="Batang"/>
        </w:rPr>
        <w:t xml:space="preserve">. </w:t>
      </w:r>
      <w:r w:rsidR="0022560A">
        <w:rPr>
          <w:rFonts w:eastAsia="Batang"/>
        </w:rPr>
        <w:t>We observe that d</w:t>
      </w:r>
      <w:r w:rsidRPr="006B7868">
        <w:rPr>
          <w:rFonts w:eastAsia="Batang"/>
        </w:rPr>
        <w:t xml:space="preserve">ifferent “continuous” CDF </w:t>
      </w:r>
      <w:r w:rsidR="0022560A">
        <w:rPr>
          <w:rFonts w:eastAsia="Batang"/>
        </w:rPr>
        <w:t xml:space="preserve">degradation methods provide </w:t>
      </w:r>
      <w:r w:rsidR="00BE3C93">
        <w:rPr>
          <w:rFonts w:eastAsia="Batang"/>
        </w:rPr>
        <w:t>varied</w:t>
      </w:r>
      <w:r w:rsidRPr="006B7868">
        <w:rPr>
          <w:rFonts w:eastAsia="Batang"/>
        </w:rPr>
        <w:t xml:space="preserve"> results</w:t>
      </w:r>
      <w:r w:rsidR="00BE3C93">
        <w:rPr>
          <w:rFonts w:eastAsia="Batang"/>
        </w:rPr>
        <w:t>.</w:t>
      </w:r>
      <w:r w:rsidRPr="006B7868">
        <w:rPr>
          <w:rFonts w:eastAsia="Batang"/>
        </w:rPr>
        <w:t xml:space="preserve"> </w:t>
      </w:r>
      <w:r w:rsidR="00BE3C93">
        <w:rPr>
          <w:rFonts w:eastAsia="Batang"/>
        </w:rPr>
        <w:t>Furthermore, even</w:t>
      </w:r>
      <w:r w:rsidRPr="006B7868">
        <w:rPr>
          <w:rFonts w:eastAsia="Batang"/>
        </w:rPr>
        <w:t xml:space="preserve"> </w:t>
      </w:r>
      <w:r w:rsidR="00AD6982">
        <w:rPr>
          <w:rFonts w:eastAsia="Batang"/>
        </w:rPr>
        <w:t xml:space="preserve">the </w:t>
      </w:r>
      <w:r w:rsidRPr="006B7868">
        <w:rPr>
          <w:rFonts w:eastAsia="Batang"/>
        </w:rPr>
        <w:t xml:space="preserve">linear </w:t>
      </w:r>
      <w:r w:rsidR="00AD6982">
        <w:rPr>
          <w:rFonts w:eastAsia="Batang"/>
        </w:rPr>
        <w:t xml:space="preserve">method </w:t>
      </w:r>
      <w:r w:rsidRPr="006B7868">
        <w:rPr>
          <w:rFonts w:eastAsia="Batang"/>
        </w:rPr>
        <w:t xml:space="preserve">(arguably the </w:t>
      </w:r>
      <w:r w:rsidR="00BE3C93">
        <w:rPr>
          <w:rFonts w:eastAsia="Batang"/>
        </w:rPr>
        <w:t>median</w:t>
      </w:r>
      <w:r w:rsidR="002D2028">
        <w:rPr>
          <w:rFonts w:eastAsia="Batang"/>
        </w:rPr>
        <w:t xml:space="preserve"> </w:t>
      </w:r>
      <w:r w:rsidRPr="006B7868">
        <w:rPr>
          <w:rFonts w:eastAsia="Batang"/>
        </w:rPr>
        <w:t>CDF betwe</w:t>
      </w:r>
      <w:r w:rsidR="0022560A">
        <w:rPr>
          <w:rFonts w:eastAsia="Batang"/>
        </w:rPr>
        <w:t xml:space="preserve">en </w:t>
      </w:r>
      <w:r w:rsidR="00BE3C93">
        <w:rPr>
          <w:rFonts w:eastAsia="Batang"/>
        </w:rPr>
        <w:t xml:space="preserve">the </w:t>
      </w:r>
      <w:r w:rsidR="0022560A">
        <w:rPr>
          <w:rFonts w:eastAsia="Batang"/>
        </w:rPr>
        <w:t>20%</w:t>
      </w:r>
      <w:r w:rsidR="00BE3C93">
        <w:rPr>
          <w:rFonts w:eastAsia="Batang"/>
        </w:rPr>
        <w:t>-tile</w:t>
      </w:r>
      <w:r w:rsidR="0022560A">
        <w:rPr>
          <w:rFonts w:eastAsia="Batang"/>
        </w:rPr>
        <w:t xml:space="preserve"> and 50%</w:t>
      </w:r>
      <w:r w:rsidR="00BE3C93">
        <w:rPr>
          <w:rFonts w:eastAsia="Batang"/>
        </w:rPr>
        <w:t>-tile</w:t>
      </w:r>
      <w:r w:rsidR="0022560A">
        <w:rPr>
          <w:rFonts w:eastAsia="Batang"/>
        </w:rPr>
        <w:t xml:space="preserve"> </w:t>
      </w:r>
      <w:r w:rsidR="00BE3C93">
        <w:rPr>
          <w:rFonts w:eastAsia="Batang"/>
        </w:rPr>
        <w:t>degradation points</w:t>
      </w:r>
      <w:r w:rsidR="0022560A">
        <w:rPr>
          <w:rFonts w:eastAsia="Batang"/>
        </w:rPr>
        <w:t>)</w:t>
      </w:r>
      <w:r w:rsidRPr="006B7868">
        <w:rPr>
          <w:rFonts w:eastAsia="Batang"/>
        </w:rPr>
        <w:t xml:space="preserve"> increase</w:t>
      </w:r>
      <w:r>
        <w:rPr>
          <w:rFonts w:eastAsia="Batang"/>
        </w:rPr>
        <w:t>s</w:t>
      </w:r>
      <w:r w:rsidRPr="006B7868">
        <w:rPr>
          <w:rFonts w:eastAsia="Batang"/>
        </w:rPr>
        <w:t xml:space="preserve"> </w:t>
      </w:r>
      <w:r>
        <w:rPr>
          <w:rFonts w:eastAsia="Batang"/>
        </w:rPr>
        <w:t xml:space="preserve">the </w:t>
      </w:r>
      <w:r w:rsidR="002F7819">
        <w:rPr>
          <w:rFonts w:eastAsia="Batang"/>
        </w:rPr>
        <w:t xml:space="preserve">mean and 5%-tile </w:t>
      </w:r>
      <w:r>
        <w:rPr>
          <w:rFonts w:eastAsia="Batang"/>
        </w:rPr>
        <w:t>throughput</w:t>
      </w:r>
      <w:r w:rsidRPr="006B7868">
        <w:rPr>
          <w:rFonts w:eastAsia="Batang"/>
        </w:rPr>
        <w:t xml:space="preserve"> loss</w:t>
      </w:r>
      <w:r>
        <w:rPr>
          <w:rFonts w:eastAsia="Batang"/>
        </w:rPr>
        <w:t xml:space="preserve"> by</w:t>
      </w:r>
      <w:r w:rsidR="002F7819">
        <w:rPr>
          <w:rFonts w:eastAsia="Batang"/>
        </w:rPr>
        <w:t xml:space="preserve"> less than</w:t>
      </w:r>
      <w:r w:rsidRPr="006B7868">
        <w:rPr>
          <w:rFonts w:eastAsia="Batang"/>
        </w:rPr>
        <w:t xml:space="preserve"> 5%</w:t>
      </w:r>
      <w:r w:rsidR="002D2028">
        <w:rPr>
          <w:rFonts w:eastAsia="Batang"/>
        </w:rPr>
        <w:t xml:space="preserve"> compared to the discontinuous approach in [11]</w:t>
      </w:r>
      <w:r w:rsidRPr="006B7868">
        <w:rPr>
          <w:rFonts w:eastAsia="Batang"/>
        </w:rPr>
        <w:t>.</w:t>
      </w:r>
      <w:r w:rsidR="002F7819">
        <w:rPr>
          <w:rFonts w:eastAsia="Batang"/>
        </w:rPr>
        <w:t xml:space="preserve"> </w:t>
      </w:r>
    </w:p>
    <w:p w14:paraId="5811EAA3" w14:textId="77777777" w:rsidR="00F57867" w:rsidRDefault="00F57867" w:rsidP="00F13605">
      <w:pPr>
        <w:rPr>
          <w:rFonts w:eastAsia="Batang"/>
        </w:rPr>
      </w:pPr>
    </w:p>
    <w:p w14:paraId="42635066" w14:textId="3BEED8B3" w:rsidR="00F57867" w:rsidRDefault="00827942" w:rsidP="00751594">
      <w:pPr>
        <w:jc w:val="center"/>
        <w:rPr>
          <w:rFonts w:eastAsia="Batang"/>
        </w:rPr>
      </w:pPr>
      <w:r w:rsidRPr="00827942">
        <w:rPr>
          <w:rFonts w:eastAsia="Batang"/>
          <w:noProof/>
        </w:rPr>
        <w:drawing>
          <wp:inline distT="0" distB="0" distL="0" distR="0" wp14:anchorId="54FC30C7" wp14:editId="5A59C3D0">
            <wp:extent cx="5194407" cy="643754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00337" cy="6444893"/>
                    </a:xfrm>
                    <a:prstGeom prst="rect">
                      <a:avLst/>
                    </a:prstGeom>
                  </pic:spPr>
                </pic:pic>
              </a:graphicData>
            </a:graphic>
          </wp:inline>
        </w:drawing>
      </w:r>
    </w:p>
    <w:p w14:paraId="4807A70F" w14:textId="388FAAB4" w:rsidR="00751594" w:rsidRPr="00751594" w:rsidRDefault="00751594" w:rsidP="00751594">
      <w:pPr>
        <w:jc w:val="center"/>
        <w:rPr>
          <w:rFonts w:eastAsia="Batang"/>
        </w:rPr>
      </w:pPr>
      <w:r w:rsidRPr="00751594">
        <w:rPr>
          <w:rFonts w:eastAsia="Batang"/>
          <w:i/>
          <w:iCs/>
        </w:rPr>
        <w:t xml:space="preserve">Figure </w:t>
      </w:r>
      <w:r>
        <w:rPr>
          <w:rFonts w:eastAsia="Batang"/>
          <w:i/>
          <w:iCs/>
        </w:rPr>
        <w:t>3</w:t>
      </w:r>
      <w:r w:rsidRPr="00751594">
        <w:rPr>
          <w:rFonts w:eastAsia="Batang"/>
          <w:i/>
          <w:iCs/>
        </w:rPr>
        <w:t>: Sensitivity of Network Performance to EIRP Degradation</w:t>
      </w:r>
      <w:r w:rsidR="0022560A">
        <w:rPr>
          <w:rFonts w:eastAsia="Batang"/>
          <w:i/>
          <w:iCs/>
        </w:rPr>
        <w:t xml:space="preserve"> in </w:t>
      </w:r>
      <w:proofErr w:type="spellStart"/>
      <w:r w:rsidR="0022560A">
        <w:rPr>
          <w:rFonts w:eastAsia="Batang"/>
          <w:i/>
          <w:iCs/>
        </w:rPr>
        <w:t>UMa</w:t>
      </w:r>
      <w:proofErr w:type="spellEnd"/>
      <w:r w:rsidR="0022560A">
        <w:rPr>
          <w:rFonts w:eastAsia="Batang"/>
          <w:i/>
          <w:iCs/>
        </w:rPr>
        <w:t xml:space="preserve"> Scenario</w:t>
      </w:r>
    </w:p>
    <w:p w14:paraId="77102315" w14:textId="77777777" w:rsidR="00F57867" w:rsidRDefault="00F57867" w:rsidP="00F13605">
      <w:pPr>
        <w:rPr>
          <w:rFonts w:eastAsia="Batang"/>
        </w:rPr>
      </w:pPr>
    </w:p>
    <w:p w14:paraId="29FF9E99" w14:textId="77777777" w:rsidR="00751594" w:rsidRDefault="00751594" w:rsidP="00F13605">
      <w:pPr>
        <w:rPr>
          <w:rFonts w:eastAsia="Batang"/>
        </w:rPr>
      </w:pPr>
    </w:p>
    <w:p w14:paraId="7A949CF2" w14:textId="19F2A073" w:rsidR="0022560A" w:rsidRPr="006B7868" w:rsidRDefault="002F7819" w:rsidP="0022560A">
      <w:pPr>
        <w:rPr>
          <w:rFonts w:eastAsia="Batang"/>
        </w:rPr>
      </w:pPr>
      <w:r>
        <w:rPr>
          <w:rFonts w:eastAsia="Batang"/>
          <w:b/>
          <w:bCs/>
        </w:rPr>
        <w:t xml:space="preserve">Observation </w:t>
      </w:r>
      <w:r w:rsidR="00FC2BE9">
        <w:rPr>
          <w:rFonts w:eastAsia="Batang"/>
          <w:b/>
          <w:bCs/>
        </w:rPr>
        <w:t>5</w:t>
      </w:r>
      <w:r w:rsidRPr="002B7C87">
        <w:rPr>
          <w:rFonts w:eastAsia="Batang"/>
          <w:b/>
          <w:bCs/>
        </w:rPr>
        <w:t>:</w:t>
      </w:r>
      <w:r>
        <w:rPr>
          <w:rFonts w:eastAsia="Batang"/>
          <w:b/>
          <w:bCs/>
        </w:rPr>
        <w:t xml:space="preserve"> </w:t>
      </w:r>
      <w:r w:rsidR="0022560A" w:rsidRPr="006B7868">
        <w:rPr>
          <w:rFonts w:eastAsia="Batang"/>
        </w:rPr>
        <w:t xml:space="preserve">Different “continuous” CDF </w:t>
      </w:r>
      <w:r w:rsidR="0022560A">
        <w:rPr>
          <w:rFonts w:eastAsia="Batang"/>
        </w:rPr>
        <w:t>degradation methods provide</w:t>
      </w:r>
      <w:r w:rsidR="0022560A" w:rsidRPr="006B7868">
        <w:rPr>
          <w:rFonts w:eastAsia="Batang"/>
        </w:rPr>
        <w:t xml:space="preserve"> </w:t>
      </w:r>
      <w:r w:rsidR="002D2028">
        <w:rPr>
          <w:rFonts w:eastAsia="Batang"/>
        </w:rPr>
        <w:t>varied</w:t>
      </w:r>
      <w:r w:rsidR="0022560A" w:rsidRPr="006B7868">
        <w:rPr>
          <w:rFonts w:eastAsia="Batang"/>
        </w:rPr>
        <w:t xml:space="preserve"> results but even </w:t>
      </w:r>
      <w:r w:rsidR="00AD6982">
        <w:rPr>
          <w:rFonts w:eastAsia="Batang"/>
        </w:rPr>
        <w:t xml:space="preserve">the </w:t>
      </w:r>
      <w:r w:rsidR="0022560A" w:rsidRPr="006B7868">
        <w:rPr>
          <w:rFonts w:eastAsia="Batang"/>
        </w:rPr>
        <w:t>linear</w:t>
      </w:r>
      <w:r w:rsidR="00AD6982">
        <w:rPr>
          <w:rFonts w:eastAsia="Batang"/>
        </w:rPr>
        <w:t xml:space="preserve"> method</w:t>
      </w:r>
      <w:r w:rsidR="0022560A" w:rsidRPr="006B7868">
        <w:rPr>
          <w:rFonts w:eastAsia="Batang"/>
        </w:rPr>
        <w:t xml:space="preserve"> (arguably the </w:t>
      </w:r>
      <w:r w:rsidR="002D2028">
        <w:rPr>
          <w:rFonts w:eastAsia="Batang"/>
        </w:rPr>
        <w:t>median</w:t>
      </w:r>
      <w:r w:rsidR="0022560A" w:rsidRPr="006B7868">
        <w:rPr>
          <w:rFonts w:eastAsia="Batang"/>
        </w:rPr>
        <w:t xml:space="preserve"> CDF betwee</w:t>
      </w:r>
      <w:r w:rsidR="0022560A">
        <w:rPr>
          <w:rFonts w:eastAsia="Batang"/>
        </w:rPr>
        <w:t xml:space="preserve">n </w:t>
      </w:r>
      <w:r w:rsidR="002D2028">
        <w:rPr>
          <w:rFonts w:eastAsia="Batang"/>
        </w:rPr>
        <w:t xml:space="preserve">the </w:t>
      </w:r>
      <w:r w:rsidR="0022560A">
        <w:rPr>
          <w:rFonts w:eastAsia="Batang"/>
        </w:rPr>
        <w:t>20%</w:t>
      </w:r>
      <w:r w:rsidR="002D2028">
        <w:rPr>
          <w:rFonts w:eastAsia="Batang"/>
        </w:rPr>
        <w:t>-tile</w:t>
      </w:r>
      <w:r w:rsidR="0022560A">
        <w:rPr>
          <w:rFonts w:eastAsia="Batang"/>
        </w:rPr>
        <w:t xml:space="preserve"> and 50%</w:t>
      </w:r>
      <w:r w:rsidR="002D2028">
        <w:rPr>
          <w:rFonts w:eastAsia="Batang"/>
        </w:rPr>
        <w:t>-tile</w:t>
      </w:r>
      <w:r w:rsidR="0022560A">
        <w:rPr>
          <w:rFonts w:eastAsia="Batang"/>
        </w:rPr>
        <w:t xml:space="preserve"> degradation</w:t>
      </w:r>
      <w:r w:rsidR="002D2028">
        <w:rPr>
          <w:rFonts w:eastAsia="Batang"/>
        </w:rPr>
        <w:t xml:space="preserve"> points</w:t>
      </w:r>
      <w:r w:rsidR="0022560A">
        <w:rPr>
          <w:rFonts w:eastAsia="Batang"/>
        </w:rPr>
        <w:t xml:space="preserve">) </w:t>
      </w:r>
      <w:r w:rsidR="0022560A" w:rsidRPr="006B7868">
        <w:rPr>
          <w:rFonts w:eastAsia="Batang"/>
        </w:rPr>
        <w:t>increase</w:t>
      </w:r>
      <w:r w:rsidR="0022560A">
        <w:rPr>
          <w:rFonts w:eastAsia="Batang"/>
        </w:rPr>
        <w:t>s</w:t>
      </w:r>
      <w:r w:rsidR="0022560A" w:rsidRPr="006B7868">
        <w:rPr>
          <w:rFonts w:eastAsia="Batang"/>
        </w:rPr>
        <w:t xml:space="preserve"> </w:t>
      </w:r>
      <w:r w:rsidR="0022560A">
        <w:rPr>
          <w:rFonts w:eastAsia="Batang"/>
        </w:rPr>
        <w:t>the mean and 5%-tile throughput</w:t>
      </w:r>
      <w:r w:rsidR="0022560A" w:rsidRPr="006B7868">
        <w:rPr>
          <w:rFonts w:eastAsia="Batang"/>
        </w:rPr>
        <w:t xml:space="preserve"> loss</w:t>
      </w:r>
      <w:r w:rsidR="0022560A">
        <w:rPr>
          <w:rFonts w:eastAsia="Batang"/>
        </w:rPr>
        <w:t xml:space="preserve"> by less than</w:t>
      </w:r>
      <w:r w:rsidR="0022560A" w:rsidRPr="006B7868">
        <w:rPr>
          <w:rFonts w:eastAsia="Batang"/>
        </w:rPr>
        <w:t xml:space="preserve"> 5%</w:t>
      </w:r>
      <w:r w:rsidR="002D2028" w:rsidRPr="002D2028">
        <w:rPr>
          <w:rFonts w:eastAsia="Batang"/>
        </w:rPr>
        <w:t xml:space="preserve"> </w:t>
      </w:r>
      <w:r w:rsidR="002D2028">
        <w:rPr>
          <w:rFonts w:eastAsia="Batang"/>
        </w:rPr>
        <w:t>compared to the discontinuous approach in [11]</w:t>
      </w:r>
      <w:r w:rsidR="0022560A" w:rsidRPr="006B7868">
        <w:rPr>
          <w:rFonts w:eastAsia="Batang"/>
        </w:rPr>
        <w:t>.</w:t>
      </w:r>
    </w:p>
    <w:p w14:paraId="3255DCC9" w14:textId="77777777" w:rsidR="0022560A" w:rsidRDefault="0022560A" w:rsidP="0022560A">
      <w:pPr>
        <w:rPr>
          <w:rFonts w:eastAsia="Batang"/>
        </w:rPr>
      </w:pPr>
    </w:p>
    <w:p w14:paraId="23A5B4EF" w14:textId="0C021314" w:rsidR="00D93FDE" w:rsidRDefault="0022560A" w:rsidP="00CC24F7">
      <w:pPr>
        <w:rPr>
          <w:rFonts w:eastAsia="Batang"/>
        </w:rPr>
      </w:pPr>
      <w:r>
        <w:rPr>
          <w:rFonts w:eastAsia="Batang"/>
        </w:rPr>
        <w:t xml:space="preserve">In addition to the network performance evaluation, we also studied the </w:t>
      </w:r>
      <w:r w:rsidR="00987677">
        <w:rPr>
          <w:rFonts w:eastAsia="Batang"/>
        </w:rPr>
        <w:t xml:space="preserve">UL </w:t>
      </w:r>
      <w:r>
        <w:rPr>
          <w:rFonts w:eastAsia="Batang"/>
        </w:rPr>
        <w:t xml:space="preserve">UE throughput </w:t>
      </w:r>
      <w:r w:rsidR="00DB6F31">
        <w:rPr>
          <w:rFonts w:eastAsia="Batang"/>
        </w:rPr>
        <w:t>performance co</w:t>
      </w:r>
      <w:r w:rsidR="00CC24F7">
        <w:rPr>
          <w:rFonts w:eastAsia="Batang"/>
        </w:rPr>
        <w:t>mparing the same set of CDFs explained above</w:t>
      </w:r>
      <w:r w:rsidR="00F92710">
        <w:rPr>
          <w:rFonts w:eastAsia="Batang"/>
        </w:rPr>
        <w:t xml:space="preserve"> </w:t>
      </w:r>
      <w:r w:rsidR="002D2028">
        <w:rPr>
          <w:rFonts w:eastAsia="Batang"/>
        </w:rPr>
        <w:t xml:space="preserve">with </w:t>
      </w:r>
      <w:r w:rsidR="00F92710">
        <w:rPr>
          <w:rFonts w:eastAsia="Batang"/>
        </w:rPr>
        <w:t>8dB degradation.</w:t>
      </w:r>
      <w:r w:rsidR="00D93FDE">
        <w:rPr>
          <w:rFonts w:eastAsia="Batang"/>
        </w:rPr>
        <w:t xml:space="preserve"> </w:t>
      </w:r>
      <w:r w:rsidR="00F92710">
        <w:rPr>
          <w:rFonts w:eastAsia="Batang"/>
        </w:rPr>
        <w:t>The</w:t>
      </w:r>
      <w:r w:rsidR="00D93FDE">
        <w:rPr>
          <w:rFonts w:eastAsia="Batang"/>
        </w:rPr>
        <w:t xml:space="preserve"> UE throughput is defined as </w:t>
      </w:r>
      <w:r w:rsidR="00F92710">
        <w:rPr>
          <w:rFonts w:eastAsia="Batang"/>
        </w:rPr>
        <w:t>the TR38.803 throughput for a fixed UE/BS link averaged over all UE orientation</w:t>
      </w:r>
      <w:r w:rsidR="002D2028">
        <w:rPr>
          <w:rFonts w:eastAsia="Batang"/>
        </w:rPr>
        <w:t>s</w:t>
      </w:r>
      <w:r w:rsidR="00F92710">
        <w:rPr>
          <w:rFonts w:eastAsia="Batang"/>
        </w:rPr>
        <w:t xml:space="preserve"> (i.e.</w:t>
      </w:r>
      <w:r w:rsidR="002D2028">
        <w:rPr>
          <w:rFonts w:eastAsia="Batang"/>
        </w:rPr>
        <w:t>,</w:t>
      </w:r>
      <w:r w:rsidR="00F92710">
        <w:rPr>
          <w:rFonts w:eastAsia="Batang"/>
        </w:rPr>
        <w:t xml:space="preserve"> EIRP CDF), as shown </w:t>
      </w:r>
      <w:r w:rsidR="00D93FDE">
        <w:rPr>
          <w:rFonts w:eastAsia="Batang"/>
        </w:rPr>
        <w:t>below</w:t>
      </w:r>
      <w:r w:rsidR="00CC24F7">
        <w:rPr>
          <w:rFonts w:eastAsia="Batang"/>
        </w:rPr>
        <w:t xml:space="preserve">. </w:t>
      </w:r>
    </w:p>
    <w:p w14:paraId="5361E930" w14:textId="3C295222" w:rsidR="00D93FDE" w:rsidRPr="00F92710" w:rsidRDefault="00F92710" w:rsidP="00CC24F7">
      <w:pPr>
        <w:rPr>
          <w:rFonts w:eastAsia="Batang"/>
        </w:rPr>
      </w:pPr>
      <m:oMathPara>
        <m:oMath>
          <m:r>
            <w:rPr>
              <w:rFonts w:ascii="Cambria Math" w:eastAsia="Batang" w:hAnsi="Cambria Math"/>
            </w:rPr>
            <m:t>Tput=</m:t>
          </m:r>
          <m:sSub>
            <m:sSubPr>
              <m:ctrlPr>
                <w:rPr>
                  <w:rFonts w:ascii="Cambria Math" w:eastAsia="Batang" w:hAnsi="Cambria Math"/>
                  <w:i/>
                </w:rPr>
              </m:ctrlPr>
            </m:sSubPr>
            <m:e>
              <m:r>
                <w:rPr>
                  <w:rFonts w:ascii="Cambria Math" w:eastAsia="Batang" w:hAnsi="Cambria Math"/>
                </w:rPr>
                <m:t>E</m:t>
              </m:r>
            </m:e>
            <m:sub>
              <m:r>
                <w:rPr>
                  <w:rFonts w:ascii="Cambria Math" w:eastAsia="Batang" w:hAnsi="Cambria Math"/>
                </w:rPr>
                <m:t>EIRP</m:t>
              </m:r>
            </m:sub>
          </m:sSub>
          <m:r>
            <w:rPr>
              <w:rFonts w:ascii="Cambria Math" w:eastAsia="Batang" w:hAnsi="Cambria Math"/>
            </w:rPr>
            <m:t>[α</m:t>
          </m:r>
          <m:func>
            <m:funcPr>
              <m:ctrlPr>
                <w:rPr>
                  <w:rFonts w:ascii="Cambria Math" w:eastAsia="Batang" w:hAnsi="Cambria Math"/>
                  <w:i/>
                </w:rPr>
              </m:ctrlPr>
            </m:funcPr>
            <m:fName>
              <m:sSub>
                <m:sSubPr>
                  <m:ctrlPr>
                    <w:rPr>
                      <w:rFonts w:ascii="Cambria Math" w:eastAsia="Batang" w:hAnsi="Cambria Math"/>
                      <w:i/>
                    </w:rPr>
                  </m:ctrlPr>
                </m:sSubPr>
                <m:e>
                  <m:r>
                    <m:rPr>
                      <m:sty m:val="p"/>
                    </m:rPr>
                    <w:rPr>
                      <w:rFonts w:ascii="Cambria Math" w:eastAsia="Batang" w:hAnsi="Cambria Math"/>
                    </w:rPr>
                    <m:t>log</m:t>
                  </m:r>
                </m:e>
                <m:sub>
                  <m:r>
                    <w:rPr>
                      <w:rFonts w:ascii="Cambria Math" w:eastAsia="Batang" w:hAnsi="Cambria Math"/>
                    </w:rPr>
                    <m:t>2</m:t>
                  </m:r>
                </m:sub>
              </m:sSub>
            </m:fName>
            <m:e>
              <m:r>
                <w:rPr>
                  <w:rFonts w:ascii="Cambria Math" w:eastAsia="Batang" w:hAnsi="Cambria Math"/>
                </w:rPr>
                <m:t>(1+SNR)]</m:t>
              </m:r>
            </m:e>
          </m:func>
        </m:oMath>
      </m:oMathPara>
    </w:p>
    <w:p w14:paraId="31E821E4" w14:textId="77777777" w:rsidR="00C70FF2" w:rsidRDefault="00C70FF2" w:rsidP="00CC24F7">
      <w:pPr>
        <w:rPr>
          <w:rFonts w:eastAsia="Batang"/>
        </w:rPr>
      </w:pPr>
    </w:p>
    <w:p w14:paraId="3BDB328A" w14:textId="74E94A35" w:rsidR="00F92710" w:rsidRDefault="00F92710" w:rsidP="00CC24F7">
      <w:pPr>
        <w:rPr>
          <w:rFonts w:eastAsia="Batang"/>
        </w:rPr>
      </w:pPr>
      <w:r>
        <w:rPr>
          <w:rFonts w:eastAsia="Batang"/>
        </w:rPr>
        <w:t xml:space="preserve">The </w:t>
      </w:r>
      <w:r w:rsidR="00200AC3">
        <w:rPr>
          <w:rFonts w:eastAsia="Batang"/>
        </w:rPr>
        <w:t>receive</w:t>
      </w:r>
      <w:r>
        <w:rPr>
          <w:rFonts w:eastAsia="Batang"/>
        </w:rPr>
        <w:t xml:space="preserve"> SNR</w:t>
      </w:r>
      <w:r w:rsidR="00987677">
        <w:rPr>
          <w:rFonts w:eastAsia="Batang"/>
        </w:rPr>
        <w:t xml:space="preserve"> at the BS</w:t>
      </w:r>
      <w:r>
        <w:rPr>
          <w:rFonts w:eastAsia="Batang"/>
        </w:rPr>
        <w:t xml:space="preserve"> is </w:t>
      </w:r>
      <m:oMath>
        <m:r>
          <w:rPr>
            <w:rFonts w:ascii="Cambria Math" w:eastAsia="Batang" w:hAnsi="Cambria Math"/>
          </w:rPr>
          <m:t>SNR=EIRP+∆</m:t>
        </m:r>
      </m:oMath>
      <w:r>
        <w:rPr>
          <w:rFonts w:eastAsia="Batang"/>
        </w:rPr>
        <w:t xml:space="preserve">, where </w:t>
      </w:r>
      <w:r>
        <w:rPr>
          <w:rFonts w:eastAsia="Batang"/>
        </w:rPr>
        <w:sym w:font="Symbol" w:char="F044"/>
      </w:r>
      <w:r>
        <w:rPr>
          <w:rFonts w:eastAsia="Batang"/>
        </w:rPr>
        <w:t xml:space="preserve"> captures </w:t>
      </w:r>
      <w:r w:rsidR="00200AC3">
        <w:rPr>
          <w:rFonts w:eastAsia="Batang"/>
        </w:rPr>
        <w:t>all link characteristics including</w:t>
      </w:r>
      <w:r>
        <w:rPr>
          <w:rFonts w:eastAsia="Batang"/>
        </w:rPr>
        <w:t xml:space="preserve"> </w:t>
      </w:r>
      <w:proofErr w:type="spellStart"/>
      <w:r>
        <w:rPr>
          <w:rFonts w:eastAsia="Batang"/>
        </w:rPr>
        <w:t>pathloss</w:t>
      </w:r>
      <w:proofErr w:type="spellEnd"/>
      <w:r>
        <w:rPr>
          <w:rFonts w:eastAsia="Batang"/>
        </w:rPr>
        <w:t xml:space="preserve"> and the receiver characteristics (beamforming and antenna gain, noise/interference and noise figures) which is a constant for </w:t>
      </w:r>
      <w:r w:rsidR="00200AC3">
        <w:rPr>
          <w:rFonts w:eastAsia="Batang"/>
        </w:rPr>
        <w:t>a</w:t>
      </w:r>
      <w:r>
        <w:rPr>
          <w:rFonts w:eastAsia="Batang"/>
        </w:rPr>
        <w:t xml:space="preserve"> fixed UE/BS pair. </w:t>
      </w:r>
      <w:r w:rsidR="00AA4483">
        <w:rPr>
          <w:rFonts w:eastAsia="Batang"/>
        </w:rPr>
        <w:t>Maximum receive SNR is 22 dB in accordance with TR38.803..</w:t>
      </w:r>
    </w:p>
    <w:p w14:paraId="6E3BC0E8" w14:textId="77777777" w:rsidR="00D93FDE" w:rsidRDefault="00D93FDE" w:rsidP="00CC24F7">
      <w:pPr>
        <w:rPr>
          <w:rFonts w:eastAsia="Batang"/>
        </w:rPr>
      </w:pPr>
    </w:p>
    <w:p w14:paraId="15401221" w14:textId="314CA6EF" w:rsidR="00CC24F7" w:rsidRPr="00CC24F7" w:rsidRDefault="00AA4483" w:rsidP="00CC24F7">
      <w:pPr>
        <w:rPr>
          <w:rFonts w:eastAsia="Batang"/>
        </w:rPr>
      </w:pPr>
      <w:r>
        <w:rPr>
          <w:rFonts w:eastAsia="Batang"/>
        </w:rPr>
        <w:t xml:space="preserve">We measure UL throughput loss at a fixed location in all possible UE orientations and also record the minimum receive SNR at that location. We vary the position of the UE across the cell to obtain a range of minimum receive SNR. </w:t>
      </w:r>
      <w:r w:rsidR="00CC24F7">
        <w:rPr>
          <w:rFonts w:eastAsia="Batang"/>
        </w:rPr>
        <w:t>Figure 4 shows the</w:t>
      </w:r>
      <w:r w:rsidR="00CC24F7" w:rsidRPr="00CC24F7">
        <w:rPr>
          <w:rFonts w:eastAsia="Batang"/>
        </w:rPr>
        <w:t xml:space="preserve"> average</w:t>
      </w:r>
      <w:r w:rsidR="00987677">
        <w:rPr>
          <w:rFonts w:eastAsia="Batang"/>
        </w:rPr>
        <w:t xml:space="preserve"> </w:t>
      </w:r>
      <w:r w:rsidR="00CC24F7">
        <w:rPr>
          <w:rFonts w:eastAsia="Batang"/>
        </w:rPr>
        <w:t>throughput</w:t>
      </w:r>
      <w:r w:rsidR="00CC24F7" w:rsidRPr="00CC24F7">
        <w:rPr>
          <w:rFonts w:eastAsia="Batang"/>
        </w:rPr>
        <w:t xml:space="preserve"> loss for a degraded CDF </w:t>
      </w:r>
      <w:r w:rsidR="00200AC3">
        <w:rPr>
          <w:rFonts w:eastAsia="Batang"/>
        </w:rPr>
        <w:t xml:space="preserve">compared </w:t>
      </w:r>
      <w:r w:rsidR="00CC24F7" w:rsidRPr="00CC24F7">
        <w:rPr>
          <w:rFonts w:eastAsia="Batang"/>
        </w:rPr>
        <w:t xml:space="preserve">to </w:t>
      </w:r>
      <w:r w:rsidR="00987677">
        <w:rPr>
          <w:rFonts w:eastAsia="Batang"/>
        </w:rPr>
        <w:t xml:space="preserve">the </w:t>
      </w:r>
      <w:r w:rsidR="00CC24F7" w:rsidRPr="00CC24F7">
        <w:rPr>
          <w:rFonts w:eastAsia="Batang"/>
        </w:rPr>
        <w:t xml:space="preserve">reference CDF </w:t>
      </w:r>
      <w:r w:rsidR="00CC24F7">
        <w:rPr>
          <w:rFonts w:eastAsia="Batang"/>
        </w:rPr>
        <w:t xml:space="preserve"> </w:t>
      </w:r>
      <w:r>
        <w:rPr>
          <w:rFonts w:eastAsia="Batang"/>
        </w:rPr>
        <w:t xml:space="preserve">with </w:t>
      </w:r>
      <w:r w:rsidR="00CC24F7">
        <w:rPr>
          <w:rFonts w:eastAsia="Batang"/>
        </w:rPr>
        <w:t>the x-axis show</w:t>
      </w:r>
      <w:r>
        <w:rPr>
          <w:rFonts w:eastAsia="Batang"/>
        </w:rPr>
        <w:t>ing</w:t>
      </w:r>
      <w:r w:rsidR="00CC24F7">
        <w:rPr>
          <w:rFonts w:eastAsia="Batang"/>
        </w:rPr>
        <w:t xml:space="preserve"> </w:t>
      </w:r>
      <w:r w:rsidR="00F92710">
        <w:rPr>
          <w:rFonts w:eastAsia="Batang"/>
        </w:rPr>
        <w:t xml:space="preserve">minimum </w:t>
      </w:r>
      <w:r w:rsidR="00CC24F7">
        <w:rPr>
          <w:rFonts w:eastAsia="Batang"/>
        </w:rPr>
        <w:t>Rx SNR</w:t>
      </w:r>
      <w:r>
        <w:rPr>
          <w:rFonts w:eastAsia="Batang"/>
        </w:rPr>
        <w:t xml:space="preserve"> logged at the location for the </w:t>
      </w:r>
      <w:r w:rsidR="00CC24F7">
        <w:rPr>
          <w:rFonts w:eastAsia="Batang"/>
        </w:rPr>
        <w:t>reference CDF</w:t>
      </w:r>
      <w:r>
        <w:rPr>
          <w:rFonts w:eastAsia="Batang"/>
        </w:rPr>
        <w:t>.</w:t>
      </w:r>
    </w:p>
    <w:p w14:paraId="55C9D329" w14:textId="64ACF032" w:rsidR="002F7819" w:rsidRDefault="00CC24F7" w:rsidP="00465125">
      <w:pPr>
        <w:rPr>
          <w:rFonts w:eastAsia="Batang"/>
          <w:b/>
          <w:bCs/>
        </w:rPr>
      </w:pPr>
      <w:r>
        <w:rPr>
          <w:rFonts w:eastAsia="Batang"/>
        </w:rPr>
        <w:t xml:space="preserve"> </w:t>
      </w:r>
    </w:p>
    <w:p w14:paraId="3AB6BFF6" w14:textId="334FFA17" w:rsidR="002F7819" w:rsidRDefault="00CC24F7" w:rsidP="00045420">
      <w:pPr>
        <w:jc w:val="center"/>
        <w:rPr>
          <w:rFonts w:eastAsia="Batang"/>
        </w:rPr>
      </w:pPr>
      <w:r w:rsidRPr="00CC24F7">
        <w:rPr>
          <w:rFonts w:eastAsia="Batang"/>
          <w:noProof/>
        </w:rPr>
        <w:drawing>
          <wp:inline distT="0" distB="0" distL="0" distR="0" wp14:anchorId="1E3A047F" wp14:editId="0AA81AEF">
            <wp:extent cx="5271247" cy="39536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8123" cy="3958856"/>
                    </a:xfrm>
                    <a:prstGeom prst="rect">
                      <a:avLst/>
                    </a:prstGeom>
                  </pic:spPr>
                </pic:pic>
              </a:graphicData>
            </a:graphic>
          </wp:inline>
        </w:drawing>
      </w:r>
    </w:p>
    <w:p w14:paraId="0D6E6309" w14:textId="192DE76C" w:rsidR="00CC24F7" w:rsidRPr="00CC24F7" w:rsidRDefault="00CC24F7" w:rsidP="00CC24F7">
      <w:pPr>
        <w:jc w:val="center"/>
        <w:rPr>
          <w:rFonts w:eastAsia="Batang"/>
        </w:rPr>
      </w:pPr>
      <w:r w:rsidRPr="00CC24F7">
        <w:rPr>
          <w:rFonts w:eastAsia="Batang"/>
          <w:i/>
          <w:iCs/>
        </w:rPr>
        <w:t xml:space="preserve">Figure </w:t>
      </w:r>
      <w:r>
        <w:rPr>
          <w:rFonts w:eastAsia="Batang"/>
          <w:i/>
          <w:iCs/>
        </w:rPr>
        <w:t>4</w:t>
      </w:r>
      <w:r w:rsidRPr="00CC24F7">
        <w:rPr>
          <w:rFonts w:eastAsia="Batang"/>
          <w:i/>
          <w:iCs/>
        </w:rPr>
        <w:t xml:space="preserve">: Sensitivity of </w:t>
      </w:r>
      <w:r>
        <w:rPr>
          <w:rFonts w:eastAsia="Batang"/>
          <w:i/>
          <w:iCs/>
        </w:rPr>
        <w:t>UE Throughput</w:t>
      </w:r>
      <w:r w:rsidRPr="00CC24F7">
        <w:rPr>
          <w:rFonts w:eastAsia="Batang"/>
          <w:i/>
          <w:iCs/>
        </w:rPr>
        <w:t xml:space="preserve"> to EIRP Degradation in </w:t>
      </w:r>
      <w:proofErr w:type="spellStart"/>
      <w:r w:rsidRPr="00CC24F7">
        <w:rPr>
          <w:rFonts w:eastAsia="Batang"/>
          <w:i/>
          <w:iCs/>
        </w:rPr>
        <w:t>UMa</w:t>
      </w:r>
      <w:proofErr w:type="spellEnd"/>
      <w:r w:rsidRPr="00CC24F7">
        <w:rPr>
          <w:rFonts w:eastAsia="Batang"/>
          <w:i/>
          <w:iCs/>
        </w:rPr>
        <w:t xml:space="preserve"> Scenario</w:t>
      </w:r>
      <w:r>
        <w:rPr>
          <w:rFonts w:eastAsia="Batang"/>
          <w:i/>
          <w:iCs/>
        </w:rPr>
        <w:t>.</w:t>
      </w:r>
    </w:p>
    <w:p w14:paraId="58EE4631" w14:textId="77777777" w:rsidR="00751594" w:rsidRDefault="00751594" w:rsidP="00CC24F7">
      <w:pPr>
        <w:jc w:val="center"/>
        <w:rPr>
          <w:rFonts w:eastAsia="Batang"/>
        </w:rPr>
      </w:pPr>
    </w:p>
    <w:p w14:paraId="62FC0D4A" w14:textId="2FEB694E" w:rsidR="00CC24F7" w:rsidRDefault="00CC24F7" w:rsidP="00F13605">
      <w:pPr>
        <w:rPr>
          <w:rFonts w:eastAsia="Batang"/>
        </w:rPr>
      </w:pPr>
      <w:r>
        <w:rPr>
          <w:rFonts w:eastAsia="Batang"/>
        </w:rPr>
        <w:t xml:space="preserve">Figure 4 </w:t>
      </w:r>
      <w:r w:rsidR="00AD6982">
        <w:rPr>
          <w:rFonts w:eastAsia="Batang"/>
        </w:rPr>
        <w:t xml:space="preserve">shows </w:t>
      </w:r>
      <w:r>
        <w:rPr>
          <w:rFonts w:eastAsia="Batang"/>
        </w:rPr>
        <w:t xml:space="preserve">that the linear CDF degradation </w:t>
      </w:r>
      <w:r w:rsidR="00827942">
        <w:rPr>
          <w:rFonts w:eastAsia="Batang"/>
        </w:rPr>
        <w:t xml:space="preserve">at 20%-tile </w:t>
      </w:r>
      <w:r>
        <w:rPr>
          <w:rFonts w:eastAsia="Batang"/>
        </w:rPr>
        <w:t xml:space="preserve">increases the average UE throughput loss by less than </w:t>
      </w:r>
      <w:r w:rsidR="00827942">
        <w:rPr>
          <w:rFonts w:eastAsia="Batang"/>
        </w:rPr>
        <w:t>8%</w:t>
      </w:r>
      <w:r w:rsidR="00BF0D84">
        <w:rPr>
          <w:rFonts w:eastAsia="Batang"/>
        </w:rPr>
        <w:t xml:space="preserve"> compared to the 20%-tile discontinuous degradation</w:t>
      </w:r>
      <w:r w:rsidR="00827942">
        <w:rPr>
          <w:rFonts w:eastAsia="Batang"/>
        </w:rPr>
        <w:t xml:space="preserve"> while the </w:t>
      </w:r>
      <w:r w:rsidR="00BF0D84">
        <w:rPr>
          <w:rFonts w:eastAsia="Batang"/>
        </w:rPr>
        <w:t>dis</w:t>
      </w:r>
      <w:r w:rsidR="00827942">
        <w:rPr>
          <w:rFonts w:eastAsia="Batang"/>
        </w:rPr>
        <w:t>continuous degradation of CDF at 50%-tile results in</w:t>
      </w:r>
      <w:r w:rsidR="00AA4483">
        <w:rPr>
          <w:rFonts w:eastAsia="Batang"/>
        </w:rPr>
        <w:t xml:space="preserve"> the</w:t>
      </w:r>
      <w:r w:rsidR="00827942">
        <w:rPr>
          <w:rFonts w:eastAsia="Batang"/>
        </w:rPr>
        <w:t xml:space="preserve"> largest throughput loss. </w:t>
      </w:r>
    </w:p>
    <w:p w14:paraId="7A96ABE4" w14:textId="77777777" w:rsidR="00CC24F7" w:rsidRDefault="00CC24F7" w:rsidP="00F13605">
      <w:pPr>
        <w:rPr>
          <w:rFonts w:eastAsia="Batang"/>
        </w:rPr>
      </w:pPr>
    </w:p>
    <w:p w14:paraId="55270C70" w14:textId="5987920B" w:rsidR="00827942" w:rsidRPr="00827942" w:rsidRDefault="00827942" w:rsidP="00827942">
      <w:pPr>
        <w:rPr>
          <w:rFonts w:eastAsia="Batang"/>
          <w:b/>
          <w:bCs/>
        </w:rPr>
      </w:pPr>
      <w:r>
        <w:rPr>
          <w:rFonts w:eastAsia="Batang"/>
          <w:b/>
          <w:bCs/>
        </w:rPr>
        <w:t xml:space="preserve">Observation </w:t>
      </w:r>
      <w:r w:rsidR="00FC2BE9">
        <w:rPr>
          <w:rFonts w:eastAsia="Batang"/>
          <w:b/>
          <w:bCs/>
        </w:rPr>
        <w:t>6</w:t>
      </w:r>
      <w:r w:rsidRPr="002B7C87">
        <w:rPr>
          <w:rFonts w:eastAsia="Batang"/>
          <w:b/>
          <w:bCs/>
        </w:rPr>
        <w:t>:</w:t>
      </w:r>
      <w:r>
        <w:rPr>
          <w:rFonts w:eastAsia="Batang"/>
          <w:b/>
          <w:bCs/>
        </w:rPr>
        <w:t xml:space="preserve"> </w:t>
      </w:r>
      <w:r w:rsidR="00AA4483">
        <w:rPr>
          <w:rFonts w:eastAsia="Batang"/>
        </w:rPr>
        <w:t>The</w:t>
      </w:r>
      <w:r>
        <w:rPr>
          <w:rFonts w:eastAsia="Batang"/>
        </w:rPr>
        <w:t xml:space="preserve"> l</w:t>
      </w:r>
      <w:r w:rsidRPr="00827942">
        <w:rPr>
          <w:rFonts w:eastAsia="Batang"/>
        </w:rPr>
        <w:t xml:space="preserve">inear CDF degradation at 20%-tile increases the average UE throughput loss by less than 8% </w:t>
      </w:r>
      <w:r w:rsidR="00E76384">
        <w:rPr>
          <w:rFonts w:eastAsia="Batang"/>
        </w:rPr>
        <w:t xml:space="preserve">compared to the 20%-tile discontinuous degradation </w:t>
      </w:r>
      <w:r w:rsidRPr="00827942">
        <w:rPr>
          <w:rFonts w:eastAsia="Batang"/>
        </w:rPr>
        <w:t xml:space="preserve">while the </w:t>
      </w:r>
      <w:r w:rsidR="00BF0D84">
        <w:rPr>
          <w:rFonts w:eastAsia="Batang"/>
        </w:rPr>
        <w:t>dis</w:t>
      </w:r>
      <w:r w:rsidRPr="00827942">
        <w:rPr>
          <w:rFonts w:eastAsia="Batang"/>
        </w:rPr>
        <w:t>continuous degradation of CDF at 50%-tile results in largest throughput loss</w:t>
      </w:r>
      <w:r w:rsidRPr="00827942">
        <w:rPr>
          <w:rFonts w:eastAsia="Batang"/>
          <w:b/>
          <w:bCs/>
        </w:rPr>
        <w:t xml:space="preserve">. </w:t>
      </w:r>
    </w:p>
    <w:p w14:paraId="014D4C22" w14:textId="58C9EA1C" w:rsidR="00CC24F7" w:rsidRDefault="00CC24F7" w:rsidP="00F13605">
      <w:pPr>
        <w:rPr>
          <w:rFonts w:eastAsia="Batang"/>
          <w:b/>
          <w:bCs/>
        </w:rPr>
      </w:pPr>
    </w:p>
    <w:p w14:paraId="787FBA3B" w14:textId="079BF8E7" w:rsidR="00827942" w:rsidRDefault="00BF0D84" w:rsidP="00AD6982">
      <w:pPr>
        <w:rPr>
          <w:rFonts w:eastAsia="Batang"/>
        </w:rPr>
      </w:pPr>
      <w:r>
        <w:rPr>
          <w:rFonts w:eastAsia="Batang"/>
        </w:rPr>
        <w:t xml:space="preserve">Following </w:t>
      </w:r>
      <w:r w:rsidR="00827942">
        <w:rPr>
          <w:rFonts w:eastAsia="Batang"/>
        </w:rPr>
        <w:t xml:space="preserve">the above observations, we understand that even though a continuous CDF degradation results </w:t>
      </w:r>
      <w:r>
        <w:rPr>
          <w:rFonts w:eastAsia="Batang"/>
        </w:rPr>
        <w:t xml:space="preserve">in a </w:t>
      </w:r>
      <w:r w:rsidR="00827942">
        <w:rPr>
          <w:rFonts w:eastAsia="Batang"/>
        </w:rPr>
        <w:t xml:space="preserve"> performance loss from </w:t>
      </w:r>
      <w:r w:rsidR="00AD6982">
        <w:rPr>
          <w:rFonts w:eastAsia="Batang"/>
        </w:rPr>
        <w:t>a</w:t>
      </w:r>
      <w:r>
        <w:rPr>
          <w:rFonts w:eastAsia="Batang"/>
        </w:rPr>
        <w:t xml:space="preserve"> </w:t>
      </w:r>
      <w:r w:rsidR="00AD6982">
        <w:rPr>
          <w:rFonts w:eastAsia="Batang"/>
        </w:rPr>
        <w:t xml:space="preserve">CDF degradation at the various values within the range of 50%-tile to 20%-tile, </w:t>
      </w:r>
      <w:r w:rsidR="00827942">
        <w:rPr>
          <w:rFonts w:eastAsia="Batang"/>
        </w:rPr>
        <w:t xml:space="preserve">the network and UE performance </w:t>
      </w:r>
      <w:r>
        <w:rPr>
          <w:rFonts w:eastAsia="Batang"/>
        </w:rPr>
        <w:t>is</w:t>
      </w:r>
      <w:r w:rsidR="00827942">
        <w:rPr>
          <w:rFonts w:eastAsia="Batang"/>
        </w:rPr>
        <w:t xml:space="preserve"> much less sensitive to the value of the EIRP CDF at 20%-tile for all CDF degradation methods</w:t>
      </w:r>
      <w:r>
        <w:rPr>
          <w:rFonts w:eastAsia="Batang"/>
        </w:rPr>
        <w:t>.</w:t>
      </w:r>
      <w:r w:rsidR="00827942">
        <w:rPr>
          <w:rFonts w:eastAsia="Batang"/>
        </w:rPr>
        <w:t xml:space="preserve"> </w:t>
      </w:r>
      <w:r>
        <w:rPr>
          <w:rFonts w:eastAsia="Batang"/>
        </w:rPr>
        <w:t>W</w:t>
      </w:r>
      <w:r w:rsidR="00827942">
        <w:rPr>
          <w:rFonts w:eastAsia="Batang"/>
        </w:rPr>
        <w:t xml:space="preserve">e therefore </w:t>
      </w:r>
      <w:r>
        <w:rPr>
          <w:rFonts w:eastAsia="Batang"/>
        </w:rPr>
        <w:t>reiterate that</w:t>
      </w:r>
      <w:r w:rsidR="00827942">
        <w:rPr>
          <w:rFonts w:eastAsia="Batang"/>
        </w:rPr>
        <w:t xml:space="preserve"> defining the spherical coverage requirement at 20%-tile value is </w:t>
      </w:r>
      <w:r>
        <w:rPr>
          <w:rFonts w:eastAsia="Batang"/>
        </w:rPr>
        <w:t>impractical</w:t>
      </w:r>
      <w:r w:rsidR="00827942">
        <w:rPr>
          <w:rFonts w:eastAsia="Batang"/>
        </w:rPr>
        <w:t xml:space="preserve">. </w:t>
      </w:r>
    </w:p>
    <w:p w14:paraId="6689A55F" w14:textId="77777777" w:rsidR="0031758A" w:rsidRDefault="0031758A" w:rsidP="00F13605">
      <w:pPr>
        <w:rPr>
          <w:rFonts w:eastAsia="Batang"/>
        </w:rPr>
      </w:pPr>
    </w:p>
    <w:p w14:paraId="7C1A88C6" w14:textId="05A8771C" w:rsidR="0031758A" w:rsidRDefault="0031758A" w:rsidP="0031758A">
      <w:pPr>
        <w:rPr>
          <w:rFonts w:eastAsia="Batang"/>
        </w:rPr>
      </w:pPr>
      <w:r>
        <w:rPr>
          <w:rFonts w:eastAsia="Batang"/>
          <w:b/>
          <w:bCs/>
        </w:rPr>
        <w:t xml:space="preserve">Observation </w:t>
      </w:r>
      <w:r w:rsidR="00FC2BE9">
        <w:rPr>
          <w:rFonts w:eastAsia="Batang"/>
          <w:b/>
          <w:bCs/>
        </w:rPr>
        <w:t>7</w:t>
      </w:r>
      <w:r w:rsidRPr="002B7C87">
        <w:rPr>
          <w:rFonts w:eastAsia="Batang"/>
          <w:b/>
          <w:bCs/>
        </w:rPr>
        <w:t>:</w:t>
      </w:r>
      <w:r>
        <w:rPr>
          <w:rFonts w:eastAsia="Batang"/>
          <w:b/>
          <w:bCs/>
        </w:rPr>
        <w:t xml:space="preserve"> </w:t>
      </w:r>
      <w:r w:rsidRPr="00F41589">
        <w:rPr>
          <w:rFonts w:eastAsia="Batang"/>
        </w:rPr>
        <w:t>The</w:t>
      </w:r>
      <w:r>
        <w:rPr>
          <w:rFonts w:eastAsia="Batang"/>
          <w:b/>
          <w:bCs/>
        </w:rPr>
        <w:t xml:space="preserve"> </w:t>
      </w:r>
      <w:r>
        <w:rPr>
          <w:rFonts w:eastAsia="Batang"/>
        </w:rPr>
        <w:t xml:space="preserve">network performance is less sensitive to the variations of EIRP </w:t>
      </w:r>
      <w:r w:rsidR="00AD6982">
        <w:rPr>
          <w:rFonts w:eastAsia="Batang"/>
        </w:rPr>
        <w:t xml:space="preserve">CDF </w:t>
      </w:r>
      <w:r>
        <w:rPr>
          <w:rFonts w:eastAsia="Batang"/>
        </w:rPr>
        <w:t>at 20%-tile</w:t>
      </w:r>
      <w:r w:rsidR="00AD6982">
        <w:rPr>
          <w:rFonts w:eastAsia="Batang"/>
        </w:rPr>
        <w:t xml:space="preserve"> value.</w:t>
      </w:r>
    </w:p>
    <w:p w14:paraId="20FE1FAC" w14:textId="77777777" w:rsidR="0031758A" w:rsidRDefault="0031758A" w:rsidP="0031758A">
      <w:pPr>
        <w:rPr>
          <w:rFonts w:eastAsia="Batang"/>
        </w:rPr>
      </w:pPr>
    </w:p>
    <w:p w14:paraId="57185CE6" w14:textId="19AB5BF0" w:rsidR="00827942" w:rsidRDefault="0031758A" w:rsidP="00AD6982">
      <w:pPr>
        <w:rPr>
          <w:rFonts w:eastAsia="Batang"/>
        </w:rPr>
      </w:pPr>
      <w:r w:rsidRPr="000C380A">
        <w:rPr>
          <w:b/>
          <w:lang w:eastAsia="zh-CN"/>
        </w:rPr>
        <w:t xml:space="preserve">Proposal </w:t>
      </w:r>
      <w:r>
        <w:rPr>
          <w:b/>
          <w:lang w:eastAsia="zh-CN"/>
        </w:rPr>
        <w:t>2</w:t>
      </w:r>
      <w:r w:rsidRPr="000C380A">
        <w:rPr>
          <w:b/>
          <w:lang w:eastAsia="zh-CN"/>
        </w:rPr>
        <w:t>:</w:t>
      </w:r>
      <w:r>
        <w:rPr>
          <w:b/>
          <w:lang w:eastAsia="zh-CN"/>
        </w:rPr>
        <w:t xml:space="preserve"> </w:t>
      </w:r>
      <w:r>
        <w:rPr>
          <w:rFonts w:eastAsia="Batang"/>
        </w:rPr>
        <w:t>The spherical coverage requirement should be specified at not smaller than 50%-tile value.</w:t>
      </w:r>
    </w:p>
    <w:p w14:paraId="21ED85F0" w14:textId="381BFFDB" w:rsidR="000918C5" w:rsidRDefault="00500363" w:rsidP="000918C5">
      <w:pPr>
        <w:pStyle w:val="Heading1"/>
        <w:rPr>
          <w:rFonts w:eastAsia="Batang"/>
        </w:rPr>
      </w:pPr>
      <w:r>
        <w:rPr>
          <w:rFonts w:eastAsia="Batang"/>
        </w:rPr>
        <w:t>4</w:t>
      </w:r>
      <w:r w:rsidR="000918C5">
        <w:rPr>
          <w:rFonts w:eastAsia="Batang"/>
        </w:rPr>
        <w:tab/>
        <w:t>Conclusions</w:t>
      </w:r>
    </w:p>
    <w:p w14:paraId="46AA522F" w14:textId="2AEE21B3" w:rsidR="00A249B3" w:rsidRDefault="003A2FCD" w:rsidP="00F96E9F">
      <w:pPr>
        <w:rPr>
          <w:rFonts w:eastAsia="Batang"/>
        </w:rPr>
      </w:pPr>
      <w:r>
        <w:rPr>
          <w:rFonts w:eastAsia="Batang"/>
        </w:rPr>
        <w:t xml:space="preserve">In this contribution, </w:t>
      </w:r>
      <w:r w:rsidR="00F53ABE" w:rsidRPr="00A75918">
        <w:rPr>
          <w:rFonts w:eastAsia="Batang"/>
        </w:rPr>
        <w:t xml:space="preserve">we </w:t>
      </w:r>
      <w:r w:rsidR="00F53ABE">
        <w:rPr>
          <w:rFonts w:eastAsia="Batang"/>
        </w:rPr>
        <w:t xml:space="preserve">provided simulation results </w:t>
      </w:r>
      <w:r w:rsidR="00BF0D84">
        <w:rPr>
          <w:rFonts w:eastAsia="Batang"/>
        </w:rPr>
        <w:t>for</w:t>
      </w:r>
      <w:r w:rsidR="00F53ABE">
        <w:rPr>
          <w:rFonts w:eastAsia="Batang"/>
        </w:rPr>
        <w:t xml:space="preserve"> </w:t>
      </w:r>
      <w:r w:rsidR="00E43071">
        <w:rPr>
          <w:rFonts w:eastAsia="Batang"/>
        </w:rPr>
        <w:t xml:space="preserve">throughput </w:t>
      </w:r>
      <w:r w:rsidR="00A9457C">
        <w:rPr>
          <w:rFonts w:eastAsia="Batang"/>
        </w:rPr>
        <w:t xml:space="preserve">and outage performance of </w:t>
      </w:r>
      <w:r w:rsidR="00BF0D84">
        <w:rPr>
          <w:rFonts w:eastAsia="Batang"/>
        </w:rPr>
        <w:t xml:space="preserve">a </w:t>
      </w:r>
      <w:r w:rsidR="00A9457C">
        <w:rPr>
          <w:rFonts w:eastAsia="Batang"/>
        </w:rPr>
        <w:t xml:space="preserve">UE with single and double antenna panels </w:t>
      </w:r>
      <w:r w:rsidR="00F53ABE">
        <w:rPr>
          <w:rFonts w:eastAsia="Batang"/>
        </w:rPr>
        <w:t xml:space="preserve">using the updated assumptions provided in </w:t>
      </w:r>
      <w:r w:rsidR="00231116">
        <w:rPr>
          <w:rFonts w:eastAsia="Batang"/>
        </w:rPr>
        <w:t xml:space="preserve">the </w:t>
      </w:r>
      <w:r w:rsidR="00F53ABE">
        <w:rPr>
          <w:rFonts w:eastAsia="Batang"/>
        </w:rPr>
        <w:t>WF [</w:t>
      </w:r>
      <w:r w:rsidR="00F96E9F">
        <w:rPr>
          <w:rFonts w:eastAsia="Batang"/>
        </w:rPr>
        <w:t>6</w:t>
      </w:r>
      <w:r w:rsidR="00F53ABE">
        <w:rPr>
          <w:rFonts w:eastAsia="Batang"/>
        </w:rPr>
        <w:t>]</w:t>
      </w:r>
      <w:r>
        <w:rPr>
          <w:rFonts w:eastAsia="Batang"/>
        </w:rPr>
        <w:t xml:space="preserve">. </w:t>
      </w:r>
      <w:r w:rsidR="00A9457C">
        <w:rPr>
          <w:rFonts w:eastAsia="Batang"/>
        </w:rPr>
        <w:t>We</w:t>
      </w:r>
      <w:r>
        <w:rPr>
          <w:rFonts w:eastAsia="Batang"/>
        </w:rPr>
        <w:t xml:space="preserve"> </w:t>
      </w:r>
      <w:r w:rsidR="00CC5208">
        <w:rPr>
          <w:rFonts w:eastAsia="Batang"/>
        </w:rPr>
        <w:t>compare</w:t>
      </w:r>
      <w:r w:rsidR="00A9457C">
        <w:rPr>
          <w:rFonts w:eastAsia="Batang"/>
        </w:rPr>
        <w:t>d</w:t>
      </w:r>
      <w:r w:rsidR="00CC5208">
        <w:rPr>
          <w:rFonts w:eastAsia="Batang"/>
        </w:rPr>
        <w:t xml:space="preserve"> the performance of our </w:t>
      </w:r>
      <w:r w:rsidR="00A9457C">
        <w:rPr>
          <w:rFonts w:eastAsia="Batang"/>
        </w:rPr>
        <w:t xml:space="preserve">realistic </w:t>
      </w:r>
      <w:r w:rsidR="00CC5208">
        <w:rPr>
          <w:rFonts w:eastAsia="Batang"/>
        </w:rPr>
        <w:t>antenna pattern</w:t>
      </w:r>
      <w:r w:rsidR="00BF0D84">
        <w:rPr>
          <w:rFonts w:eastAsia="Batang"/>
        </w:rPr>
        <w:t>s</w:t>
      </w:r>
      <w:r w:rsidR="00CC5208">
        <w:rPr>
          <w:rFonts w:eastAsia="Batang"/>
        </w:rPr>
        <w:t xml:space="preserve"> with CDF</w:t>
      </w:r>
      <w:r w:rsidR="00A9457C">
        <w:rPr>
          <w:rFonts w:eastAsia="Batang"/>
        </w:rPr>
        <w:t>s</w:t>
      </w:r>
      <w:r w:rsidR="00CC5208">
        <w:rPr>
          <w:rFonts w:eastAsia="Batang"/>
        </w:rPr>
        <w:t xml:space="preserve"> presented in [5]</w:t>
      </w:r>
      <w:r w:rsidR="00E76384">
        <w:rPr>
          <w:rFonts w:eastAsia="Batang"/>
        </w:rPr>
        <w:t>, [14]</w:t>
      </w:r>
      <w:r w:rsidR="00CC5208">
        <w:rPr>
          <w:rFonts w:eastAsia="Batang"/>
        </w:rPr>
        <w:t xml:space="preserve"> with that of the</w:t>
      </w:r>
      <w:r w:rsidR="002F2E0A">
        <w:rPr>
          <w:rFonts w:eastAsia="Batang"/>
        </w:rPr>
        <w:t xml:space="preserve"> </w:t>
      </w:r>
      <w:r w:rsidR="003E3670">
        <w:rPr>
          <w:rFonts w:eastAsia="Batang"/>
        </w:rPr>
        <w:t>antenna pattern in TR 38.803</w:t>
      </w:r>
      <w:r w:rsidR="002F2E0A">
        <w:rPr>
          <w:rFonts w:eastAsia="Batang"/>
        </w:rPr>
        <w:t>.</w:t>
      </w:r>
      <w:r w:rsidR="00A9457C">
        <w:rPr>
          <w:rFonts w:eastAsia="Batang"/>
        </w:rPr>
        <w:t xml:space="preserve"> We also evaluated the sensitivity of the network and UE performance to variations of EIRP CDF at 50%-tile and 20%-tile. </w:t>
      </w:r>
    </w:p>
    <w:p w14:paraId="4B0AD543" w14:textId="77777777" w:rsidR="00A249B3" w:rsidRDefault="00A249B3" w:rsidP="00A80615">
      <w:pPr>
        <w:rPr>
          <w:rFonts w:eastAsia="Batang"/>
        </w:rPr>
      </w:pPr>
    </w:p>
    <w:p w14:paraId="6F6549EE" w14:textId="79A43AC3" w:rsidR="00581E1A" w:rsidRDefault="00A80615" w:rsidP="00A80615">
      <w:pPr>
        <w:rPr>
          <w:rFonts w:eastAsia="Batang"/>
        </w:rPr>
      </w:pPr>
      <w:r>
        <w:rPr>
          <w:rFonts w:eastAsia="Batang"/>
        </w:rPr>
        <w:t>Based on the simulation results, t</w:t>
      </w:r>
      <w:r w:rsidR="00581E1A" w:rsidRPr="00581E1A">
        <w:rPr>
          <w:rFonts w:eastAsia="Batang"/>
        </w:rPr>
        <w:t>he following observations</w:t>
      </w:r>
      <w:r w:rsidR="00A249B3">
        <w:rPr>
          <w:rFonts w:eastAsia="Batang"/>
        </w:rPr>
        <w:t xml:space="preserve"> and proposal are</w:t>
      </w:r>
      <w:r w:rsidR="008236C3">
        <w:rPr>
          <w:rFonts w:eastAsia="Batang"/>
        </w:rPr>
        <w:t xml:space="preserve"> </w:t>
      </w:r>
      <w:r w:rsidR="00581E1A" w:rsidRPr="00581E1A">
        <w:rPr>
          <w:rFonts w:eastAsia="Batang"/>
        </w:rPr>
        <w:t>made:</w:t>
      </w:r>
    </w:p>
    <w:p w14:paraId="449AE697" w14:textId="77777777" w:rsidR="00A9457C" w:rsidRDefault="00A9457C" w:rsidP="00A80615">
      <w:pPr>
        <w:rPr>
          <w:rFonts w:eastAsia="Batang"/>
        </w:rPr>
      </w:pPr>
    </w:p>
    <w:p w14:paraId="4E4F0400" w14:textId="77777777" w:rsidR="00E76384" w:rsidRDefault="00E76384" w:rsidP="00E76384">
      <w:r w:rsidRPr="00FE59A1">
        <w:rPr>
          <w:b/>
          <w:bCs/>
        </w:rPr>
        <w:t xml:space="preserve">Observation 1: </w:t>
      </w:r>
      <w:r>
        <w:t>D</w:t>
      </w:r>
      <w:r w:rsidRPr="00FE59A1">
        <w:t>ue to handgrip</w:t>
      </w:r>
      <w:r>
        <w:t xml:space="preserve"> and body blockage</w:t>
      </w:r>
      <w:r w:rsidRPr="00FE59A1">
        <w:t xml:space="preserve">, it is reasonable to assume that only one of the </w:t>
      </w:r>
      <w:r>
        <w:t xml:space="preserve">antenna </w:t>
      </w:r>
      <w:r w:rsidRPr="00FE59A1">
        <w:t>panels</w:t>
      </w:r>
      <w:r>
        <w:t xml:space="preserve"> of the UE</w:t>
      </w:r>
      <w:r w:rsidRPr="00FE59A1">
        <w:t xml:space="preserve"> is active at a time.</w:t>
      </w:r>
    </w:p>
    <w:p w14:paraId="289B39C8" w14:textId="77777777" w:rsidR="00E76384" w:rsidRDefault="00E76384" w:rsidP="00FA0D6A">
      <w:pPr>
        <w:rPr>
          <w:rFonts w:eastAsia="Batang"/>
          <w:highlight w:val="yellow"/>
        </w:rPr>
      </w:pPr>
    </w:p>
    <w:p w14:paraId="23190C33" w14:textId="77777777" w:rsidR="00E76384" w:rsidRDefault="00E76384" w:rsidP="00E76384">
      <w:pPr>
        <w:rPr>
          <w:rFonts w:eastAsia="Batang"/>
        </w:rPr>
      </w:pPr>
      <w:r>
        <w:rPr>
          <w:rFonts w:eastAsia="Batang"/>
          <w:b/>
          <w:bCs/>
        </w:rPr>
        <w:t>Observation 2</w:t>
      </w:r>
      <w:r w:rsidRPr="002B7C87">
        <w:rPr>
          <w:rFonts w:eastAsia="Batang"/>
          <w:b/>
          <w:bCs/>
        </w:rPr>
        <w:t>:</w:t>
      </w:r>
      <w:r>
        <w:rPr>
          <w:rFonts w:eastAsia="Batang"/>
          <w:b/>
          <w:bCs/>
        </w:rPr>
        <w:t xml:space="preserve"> </w:t>
      </w:r>
      <w:r>
        <w:rPr>
          <w:rFonts w:eastAsia="Batang"/>
        </w:rPr>
        <w:t xml:space="preserve">In the </w:t>
      </w:r>
      <w:proofErr w:type="spellStart"/>
      <w:r>
        <w:rPr>
          <w:rFonts w:eastAsia="Batang"/>
        </w:rPr>
        <w:t>UMa</w:t>
      </w:r>
      <w:proofErr w:type="spellEnd"/>
      <w:r>
        <w:rPr>
          <w:rFonts w:eastAsia="Batang"/>
        </w:rPr>
        <w:t xml:space="preserve"> scenario when ISD is 200 m and all users are outdoor, the outage performance of one and two panel UEs is comparable.</w:t>
      </w:r>
    </w:p>
    <w:p w14:paraId="792F4334" w14:textId="77777777" w:rsidR="00E76384" w:rsidRDefault="00E76384" w:rsidP="00FA0D6A">
      <w:pPr>
        <w:rPr>
          <w:rFonts w:eastAsia="Batang"/>
          <w:highlight w:val="yellow"/>
        </w:rPr>
      </w:pPr>
    </w:p>
    <w:p w14:paraId="1F326370" w14:textId="77777777" w:rsidR="00465125" w:rsidRDefault="00465125" w:rsidP="00465125">
      <w:pPr>
        <w:rPr>
          <w:rFonts w:eastAsia="Batang"/>
        </w:rPr>
      </w:pPr>
      <w:r>
        <w:rPr>
          <w:rFonts w:eastAsia="Batang"/>
          <w:b/>
          <w:bCs/>
        </w:rPr>
        <w:t>Observation 3</w:t>
      </w:r>
      <w:r w:rsidRPr="002B7C87">
        <w:rPr>
          <w:rFonts w:eastAsia="Batang"/>
          <w:b/>
          <w:bCs/>
        </w:rPr>
        <w:t>:</w:t>
      </w:r>
      <w:r>
        <w:rPr>
          <w:rFonts w:eastAsia="Batang"/>
          <w:b/>
          <w:bCs/>
        </w:rPr>
        <w:t xml:space="preserve"> </w:t>
      </w:r>
      <w:r>
        <w:rPr>
          <w:rFonts w:eastAsia="Batang"/>
        </w:rPr>
        <w:t xml:space="preserve">In the </w:t>
      </w:r>
      <w:proofErr w:type="spellStart"/>
      <w:r>
        <w:rPr>
          <w:rFonts w:eastAsia="Batang"/>
        </w:rPr>
        <w:t>UMa</w:t>
      </w:r>
      <w:proofErr w:type="spellEnd"/>
      <w:r>
        <w:rPr>
          <w:rFonts w:eastAsia="Batang"/>
        </w:rPr>
        <w:t xml:space="preserve"> scenario when ISD is 200 m, the difference in the mean UL throughput loss when UEs have realistic single and two panels is about 7%. Furthermore, the mean DL throughput performance is comparable.</w:t>
      </w:r>
    </w:p>
    <w:p w14:paraId="49004E81" w14:textId="77777777" w:rsidR="00465125" w:rsidRDefault="00465125" w:rsidP="00465125">
      <w:pPr>
        <w:rPr>
          <w:rFonts w:eastAsia="Batang"/>
        </w:rPr>
      </w:pPr>
    </w:p>
    <w:p w14:paraId="7996BE06" w14:textId="77777777" w:rsidR="00465125" w:rsidRDefault="00465125" w:rsidP="00465125">
      <w:pPr>
        <w:rPr>
          <w:rFonts w:eastAsia="Batang"/>
        </w:rPr>
      </w:pPr>
      <w:r>
        <w:rPr>
          <w:rFonts w:eastAsia="Batang"/>
          <w:b/>
          <w:bCs/>
        </w:rPr>
        <w:t>Observation 4</w:t>
      </w:r>
      <w:r w:rsidRPr="002B7C87">
        <w:rPr>
          <w:rFonts w:eastAsia="Batang"/>
          <w:b/>
          <w:bCs/>
        </w:rPr>
        <w:t>:</w:t>
      </w:r>
      <w:r>
        <w:rPr>
          <w:rFonts w:eastAsia="Batang"/>
          <w:b/>
          <w:bCs/>
        </w:rPr>
        <w:t xml:space="preserve"> </w:t>
      </w:r>
      <w:r>
        <w:rPr>
          <w:rFonts w:eastAsia="Batang"/>
        </w:rPr>
        <w:t xml:space="preserve">In the dense urban scenario, the throughput performance when UEs have realistic single and two panels is quite comparable.  </w:t>
      </w:r>
    </w:p>
    <w:p w14:paraId="2704F154" w14:textId="77777777" w:rsidR="00465125" w:rsidRDefault="00465125" w:rsidP="00465125">
      <w:pPr>
        <w:rPr>
          <w:rFonts w:eastAsia="Batang"/>
        </w:rPr>
      </w:pPr>
    </w:p>
    <w:p w14:paraId="429D8DB4" w14:textId="68D709FC" w:rsidR="00465125" w:rsidRPr="006B7868" w:rsidRDefault="00465125" w:rsidP="00465125">
      <w:pPr>
        <w:rPr>
          <w:rFonts w:eastAsia="Batang"/>
        </w:rPr>
      </w:pPr>
      <w:r>
        <w:rPr>
          <w:rFonts w:eastAsia="Batang"/>
          <w:b/>
          <w:bCs/>
        </w:rPr>
        <w:t>Observation 5</w:t>
      </w:r>
      <w:r w:rsidRPr="002B7C87">
        <w:rPr>
          <w:rFonts w:eastAsia="Batang"/>
          <w:b/>
          <w:bCs/>
        </w:rPr>
        <w:t>:</w:t>
      </w:r>
      <w:r>
        <w:rPr>
          <w:rFonts w:eastAsia="Batang"/>
          <w:b/>
          <w:bCs/>
        </w:rPr>
        <w:t xml:space="preserve"> </w:t>
      </w:r>
      <w:r w:rsidRPr="006B7868">
        <w:rPr>
          <w:rFonts w:eastAsia="Batang"/>
        </w:rPr>
        <w:t xml:space="preserve">Different “continuous” CDF </w:t>
      </w:r>
      <w:r>
        <w:rPr>
          <w:rFonts w:eastAsia="Batang"/>
        </w:rPr>
        <w:t>degradation methods provide</w:t>
      </w:r>
      <w:r w:rsidRPr="006B7868">
        <w:rPr>
          <w:rFonts w:eastAsia="Batang"/>
        </w:rPr>
        <w:t xml:space="preserve"> </w:t>
      </w:r>
      <w:r>
        <w:rPr>
          <w:rFonts w:eastAsia="Batang"/>
        </w:rPr>
        <w:t>varied</w:t>
      </w:r>
      <w:r w:rsidRPr="006B7868">
        <w:rPr>
          <w:rFonts w:eastAsia="Batang"/>
        </w:rPr>
        <w:t xml:space="preserve"> results but even </w:t>
      </w:r>
      <w:r>
        <w:rPr>
          <w:rFonts w:eastAsia="Batang"/>
        </w:rPr>
        <w:t xml:space="preserve">the </w:t>
      </w:r>
      <w:r w:rsidRPr="006B7868">
        <w:rPr>
          <w:rFonts w:eastAsia="Batang"/>
        </w:rPr>
        <w:t>linear</w:t>
      </w:r>
      <w:r>
        <w:rPr>
          <w:rFonts w:eastAsia="Batang"/>
        </w:rPr>
        <w:t xml:space="preserve"> method</w:t>
      </w:r>
      <w:r w:rsidRPr="006B7868">
        <w:rPr>
          <w:rFonts w:eastAsia="Batang"/>
        </w:rPr>
        <w:t xml:space="preserve"> (arguably the </w:t>
      </w:r>
      <w:r>
        <w:rPr>
          <w:rFonts w:eastAsia="Batang"/>
        </w:rPr>
        <w:t>median</w:t>
      </w:r>
      <w:r w:rsidRPr="006B7868">
        <w:rPr>
          <w:rFonts w:eastAsia="Batang"/>
        </w:rPr>
        <w:t xml:space="preserve"> CDF betwee</w:t>
      </w:r>
      <w:r>
        <w:rPr>
          <w:rFonts w:eastAsia="Batang"/>
        </w:rPr>
        <w:t xml:space="preserve">n the 20%-tile and 50%-tile degradation points) </w:t>
      </w:r>
      <w:r w:rsidRPr="006B7868">
        <w:rPr>
          <w:rFonts w:eastAsia="Batang"/>
        </w:rPr>
        <w:t>increase</w:t>
      </w:r>
      <w:r>
        <w:rPr>
          <w:rFonts w:eastAsia="Batang"/>
        </w:rPr>
        <w:t>s</w:t>
      </w:r>
      <w:r w:rsidRPr="006B7868">
        <w:rPr>
          <w:rFonts w:eastAsia="Batang"/>
        </w:rPr>
        <w:t xml:space="preserve"> </w:t>
      </w:r>
      <w:r>
        <w:rPr>
          <w:rFonts w:eastAsia="Batang"/>
        </w:rPr>
        <w:t>the mean and 5%-tile throughput</w:t>
      </w:r>
      <w:r w:rsidRPr="006B7868">
        <w:rPr>
          <w:rFonts w:eastAsia="Batang"/>
        </w:rPr>
        <w:t xml:space="preserve"> loss</w:t>
      </w:r>
      <w:r>
        <w:rPr>
          <w:rFonts w:eastAsia="Batang"/>
        </w:rPr>
        <w:t xml:space="preserve"> by less than</w:t>
      </w:r>
      <w:r w:rsidRPr="006B7868">
        <w:rPr>
          <w:rFonts w:eastAsia="Batang"/>
        </w:rPr>
        <w:t xml:space="preserve"> 5%</w:t>
      </w:r>
      <w:r w:rsidRPr="002D2028">
        <w:rPr>
          <w:rFonts w:eastAsia="Batang"/>
        </w:rPr>
        <w:t xml:space="preserve"> </w:t>
      </w:r>
      <w:r>
        <w:rPr>
          <w:rFonts w:eastAsia="Batang"/>
        </w:rPr>
        <w:t>compared to th</w:t>
      </w:r>
      <w:r>
        <w:rPr>
          <w:rFonts w:eastAsia="Batang"/>
        </w:rPr>
        <w:t>e discontinuous approach</w:t>
      </w:r>
      <w:r w:rsidRPr="006B7868">
        <w:rPr>
          <w:rFonts w:eastAsia="Batang"/>
        </w:rPr>
        <w:t>.</w:t>
      </w:r>
    </w:p>
    <w:p w14:paraId="26AB80CA" w14:textId="77777777" w:rsidR="00465125" w:rsidRDefault="00465125" w:rsidP="00465125">
      <w:pPr>
        <w:rPr>
          <w:rFonts w:eastAsia="Batang"/>
        </w:rPr>
      </w:pPr>
    </w:p>
    <w:p w14:paraId="6BB9CC9A" w14:textId="77777777" w:rsidR="00465125" w:rsidRPr="00827942" w:rsidRDefault="00465125" w:rsidP="00465125">
      <w:pPr>
        <w:rPr>
          <w:rFonts w:eastAsia="Batang"/>
          <w:b/>
          <w:bCs/>
        </w:rPr>
      </w:pPr>
      <w:r>
        <w:rPr>
          <w:rFonts w:eastAsia="Batang"/>
          <w:b/>
          <w:bCs/>
        </w:rPr>
        <w:t>Observation 6</w:t>
      </w:r>
      <w:r w:rsidRPr="002B7C87">
        <w:rPr>
          <w:rFonts w:eastAsia="Batang"/>
          <w:b/>
          <w:bCs/>
        </w:rPr>
        <w:t>:</w:t>
      </w:r>
      <w:r>
        <w:rPr>
          <w:rFonts w:eastAsia="Batang"/>
          <w:b/>
          <w:bCs/>
        </w:rPr>
        <w:t xml:space="preserve"> </w:t>
      </w:r>
      <w:r>
        <w:rPr>
          <w:rFonts w:eastAsia="Batang"/>
        </w:rPr>
        <w:t>The l</w:t>
      </w:r>
      <w:r w:rsidRPr="00827942">
        <w:rPr>
          <w:rFonts w:eastAsia="Batang"/>
        </w:rPr>
        <w:t xml:space="preserve">inear CDF degradation at 20%-tile increases the average UE throughput loss by less than 8% </w:t>
      </w:r>
      <w:r>
        <w:rPr>
          <w:rFonts w:eastAsia="Batang"/>
        </w:rPr>
        <w:t xml:space="preserve">compared to the 20%-tile discontinuous degradation </w:t>
      </w:r>
      <w:r w:rsidRPr="00827942">
        <w:rPr>
          <w:rFonts w:eastAsia="Batang"/>
        </w:rPr>
        <w:t xml:space="preserve">while the </w:t>
      </w:r>
      <w:r>
        <w:rPr>
          <w:rFonts w:eastAsia="Batang"/>
        </w:rPr>
        <w:t>dis</w:t>
      </w:r>
      <w:r w:rsidRPr="00827942">
        <w:rPr>
          <w:rFonts w:eastAsia="Batang"/>
        </w:rPr>
        <w:t>continuous degradation of CDF at 50%-tile results in largest throughput loss</w:t>
      </w:r>
      <w:r w:rsidRPr="00827942">
        <w:rPr>
          <w:rFonts w:eastAsia="Batang"/>
          <w:b/>
          <w:bCs/>
        </w:rPr>
        <w:t xml:space="preserve">. </w:t>
      </w:r>
    </w:p>
    <w:p w14:paraId="191C3F6C" w14:textId="77777777" w:rsidR="00465125" w:rsidRDefault="00465125" w:rsidP="00465125">
      <w:pPr>
        <w:rPr>
          <w:rFonts w:eastAsia="Batang"/>
        </w:rPr>
      </w:pPr>
    </w:p>
    <w:p w14:paraId="0F9F3A14" w14:textId="77777777" w:rsidR="00465125" w:rsidRDefault="00465125" w:rsidP="00465125">
      <w:pPr>
        <w:rPr>
          <w:rFonts w:eastAsia="Batang"/>
        </w:rPr>
      </w:pPr>
      <w:r>
        <w:rPr>
          <w:rFonts w:eastAsia="Batang"/>
          <w:b/>
          <w:bCs/>
        </w:rPr>
        <w:t>Observation 7</w:t>
      </w:r>
      <w:r w:rsidRPr="002B7C87">
        <w:rPr>
          <w:rFonts w:eastAsia="Batang"/>
          <w:b/>
          <w:bCs/>
        </w:rPr>
        <w:t>:</w:t>
      </w:r>
      <w:r>
        <w:rPr>
          <w:rFonts w:eastAsia="Batang"/>
          <w:b/>
          <w:bCs/>
        </w:rPr>
        <w:t xml:space="preserve"> </w:t>
      </w:r>
      <w:r w:rsidRPr="00F41589">
        <w:rPr>
          <w:rFonts w:eastAsia="Batang"/>
        </w:rPr>
        <w:t>The</w:t>
      </w:r>
      <w:r>
        <w:rPr>
          <w:rFonts w:eastAsia="Batang"/>
          <w:b/>
          <w:bCs/>
        </w:rPr>
        <w:t xml:space="preserve"> </w:t>
      </w:r>
      <w:r>
        <w:rPr>
          <w:rFonts w:eastAsia="Batang"/>
        </w:rPr>
        <w:t>network performance is less sensitive to the variations of EIRP CDF at 20%-tile value.</w:t>
      </w:r>
    </w:p>
    <w:p w14:paraId="715BF4DE" w14:textId="77777777" w:rsidR="007010D1" w:rsidRDefault="007010D1" w:rsidP="007010D1">
      <w:pPr>
        <w:jc w:val="both"/>
        <w:rPr>
          <w:rFonts w:eastAsiaTheme="minorEastAsia"/>
        </w:rPr>
      </w:pPr>
    </w:p>
    <w:p w14:paraId="122951DB" w14:textId="77777777" w:rsidR="007010D1" w:rsidRPr="009C1693" w:rsidRDefault="007010D1" w:rsidP="007010D1">
      <w:pPr>
        <w:jc w:val="both"/>
        <w:rPr>
          <w:rFonts w:eastAsiaTheme="minorEastAsia"/>
        </w:rPr>
      </w:pPr>
      <w:bookmarkStart w:id="0" w:name="_GoBack"/>
      <w:bookmarkEnd w:id="0"/>
      <w:r w:rsidRPr="009C1693">
        <w:rPr>
          <w:rFonts w:eastAsiaTheme="minorEastAsia" w:hint="eastAsia"/>
        </w:rPr>
        <w:t xml:space="preserve">Based on </w:t>
      </w:r>
      <w:r>
        <w:rPr>
          <w:rFonts w:eastAsiaTheme="minorEastAsia"/>
        </w:rPr>
        <w:t>the above</w:t>
      </w:r>
      <w:r>
        <w:rPr>
          <w:rFonts w:eastAsiaTheme="minorEastAsia" w:hint="eastAsia"/>
        </w:rPr>
        <w:t xml:space="preserve"> observations, we would like to propose: </w:t>
      </w:r>
    </w:p>
    <w:p w14:paraId="1C788F44" w14:textId="77777777" w:rsidR="00465125" w:rsidRDefault="00465125" w:rsidP="00465125">
      <w:pPr>
        <w:rPr>
          <w:rFonts w:eastAsia="Batang"/>
        </w:rPr>
      </w:pPr>
    </w:p>
    <w:p w14:paraId="03AAF4D1" w14:textId="77777777" w:rsidR="00465125" w:rsidRPr="00045420" w:rsidRDefault="00465125" w:rsidP="00465125">
      <w:pPr>
        <w:rPr>
          <w:rFonts w:eastAsia="Batang"/>
          <w:b/>
          <w:bCs/>
        </w:rPr>
      </w:pPr>
      <w:r w:rsidRPr="00465125">
        <w:rPr>
          <w:rFonts w:eastAsia="Batang"/>
          <w:b/>
          <w:bCs/>
        </w:rPr>
        <w:t xml:space="preserve">Proposal 1: </w:t>
      </w:r>
      <w:r w:rsidRPr="00045420">
        <w:rPr>
          <w:rFonts w:eastAsia="Batang"/>
          <w:b/>
          <w:bCs/>
        </w:rPr>
        <w:t>A single panel UE is a viable option and can be considered as the baseline for the spherical coverage requirement.</w:t>
      </w:r>
    </w:p>
    <w:p w14:paraId="2BD0854E" w14:textId="77777777" w:rsidR="00465125" w:rsidRPr="00045420" w:rsidRDefault="00465125" w:rsidP="00465125">
      <w:pPr>
        <w:rPr>
          <w:rFonts w:eastAsia="Batang"/>
          <w:b/>
          <w:bCs/>
        </w:rPr>
      </w:pPr>
    </w:p>
    <w:p w14:paraId="44DE35A9" w14:textId="1553F1AF" w:rsidR="0076287C" w:rsidRDefault="00465125" w:rsidP="00FA0D6A">
      <w:pPr>
        <w:rPr>
          <w:rFonts w:eastAsia="Batang"/>
        </w:rPr>
      </w:pPr>
      <w:r w:rsidRPr="00045420">
        <w:rPr>
          <w:b/>
          <w:bCs/>
          <w:lang w:eastAsia="zh-CN"/>
        </w:rPr>
        <w:t xml:space="preserve">Proposal 2: </w:t>
      </w:r>
      <w:r w:rsidRPr="00045420">
        <w:rPr>
          <w:rFonts w:eastAsia="Batang"/>
          <w:b/>
          <w:bCs/>
        </w:rPr>
        <w:t>The spherical coverage requirement should be specified at not smaller than 50%-tile value.</w:t>
      </w:r>
    </w:p>
    <w:p w14:paraId="49F95434" w14:textId="34ADC1EE" w:rsidR="000918C5" w:rsidRDefault="007C09B3" w:rsidP="000918C5">
      <w:pPr>
        <w:pStyle w:val="Heading1"/>
      </w:pPr>
      <w:r>
        <w:t>5</w:t>
      </w:r>
      <w:r w:rsidR="000918C5">
        <w:tab/>
        <w:t>References</w:t>
      </w:r>
    </w:p>
    <w:p w14:paraId="7D2022CF" w14:textId="5372B0A8" w:rsidR="000918C5" w:rsidRPr="00647B25" w:rsidRDefault="000918C5" w:rsidP="002E5E12">
      <w:pPr>
        <w:numPr>
          <w:ilvl w:val="0"/>
          <w:numId w:val="1"/>
        </w:numPr>
      </w:pPr>
      <w:bookmarkStart w:id="1" w:name="_Ref476814365"/>
      <w:r>
        <w:t>RP-161596, “</w:t>
      </w:r>
      <w:r w:rsidRPr="00E760D0">
        <w:t>Study on New Radio Access Technology</w:t>
      </w:r>
      <w:r>
        <w:t>,” NTT DOCOMO, 3GPP RAN #73, September 2016</w:t>
      </w:r>
      <w:bookmarkEnd w:id="1"/>
      <w:r w:rsidR="006A7C26">
        <w:t>.</w:t>
      </w:r>
    </w:p>
    <w:p w14:paraId="54E449D2" w14:textId="506B8789" w:rsidR="000918C5" w:rsidRDefault="000918C5" w:rsidP="002E5E12">
      <w:pPr>
        <w:numPr>
          <w:ilvl w:val="0"/>
          <w:numId w:val="1"/>
        </w:numPr>
      </w:pPr>
      <w:bookmarkStart w:id="2" w:name="_Ref466239739"/>
      <w:bookmarkStart w:id="3" w:name="_Ref485282685"/>
      <w:bookmarkStart w:id="4" w:name="_Ref466239850"/>
      <w:r>
        <w:t>TR</w:t>
      </w:r>
      <w:r w:rsidR="005E5438">
        <w:t xml:space="preserve"> </w:t>
      </w:r>
      <w:r>
        <w:t>38.803</w:t>
      </w:r>
      <w:r w:rsidRPr="00647B25">
        <w:t>, “</w:t>
      </w:r>
      <w:r w:rsidRPr="00647B25">
        <w:rPr>
          <w:rFonts w:hint="eastAsia"/>
        </w:rPr>
        <w:t xml:space="preserve">Study </w:t>
      </w:r>
      <w:proofErr w:type="spellStart"/>
      <w:r w:rsidRPr="00647B25">
        <w:rPr>
          <w:rFonts w:hint="eastAsia"/>
        </w:rPr>
        <w:t>o</w:t>
      </w:r>
      <w:proofErr w:type="spellEnd"/>
      <w:r w:rsidRPr="00647B25">
        <w:rPr>
          <w:rFonts w:hint="eastAsia"/>
        </w:rPr>
        <w:t xml:space="preserve"> </w:t>
      </w:r>
      <w:r w:rsidRPr="00647B25">
        <w:rPr>
          <w:rFonts w:hint="eastAsia"/>
        </w:rPr>
        <w:t>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2"/>
      <w:r w:rsidRPr="00647B25">
        <w:t>201</w:t>
      </w:r>
      <w:r>
        <w:t>7</w:t>
      </w:r>
      <w:bookmarkEnd w:id="3"/>
      <w:r w:rsidR="006A7C26">
        <w:t>.</w:t>
      </w:r>
    </w:p>
    <w:p w14:paraId="54F0E969" w14:textId="4FD22DB5" w:rsidR="002E5E12" w:rsidRDefault="002E5E12" w:rsidP="002E5E12">
      <w:pPr>
        <w:numPr>
          <w:ilvl w:val="0"/>
          <w:numId w:val="1"/>
        </w:numPr>
      </w:pPr>
      <w:r w:rsidRPr="00A016A5">
        <w:t>RP-1708</w:t>
      </w:r>
      <w:r>
        <w:t>55, “</w:t>
      </w:r>
      <w:r w:rsidRPr="0020255A">
        <w:t>Work Item on New Radio (NR) Access Technology</w:t>
      </w:r>
      <w:r>
        <w:t xml:space="preserve">,” </w:t>
      </w:r>
      <w:r w:rsidRPr="00A016A5">
        <w:t>NTT DOCOMO, INC.</w:t>
      </w:r>
      <w:r>
        <w:t>, 3GPP RAN #75, March 2017</w:t>
      </w:r>
      <w:r w:rsidR="006A7C26">
        <w:t>.</w:t>
      </w:r>
    </w:p>
    <w:p w14:paraId="39373F1B" w14:textId="615332D6" w:rsidR="003A2FCD" w:rsidRPr="004C4DF6" w:rsidRDefault="003A2FCD" w:rsidP="00B74CB5">
      <w:pPr>
        <w:numPr>
          <w:ilvl w:val="0"/>
          <w:numId w:val="1"/>
        </w:numPr>
        <w:rPr>
          <w:rFonts w:eastAsia="Batang"/>
        </w:rPr>
      </w:pPr>
      <w:bookmarkStart w:id="5" w:name="_Ref485283161"/>
      <w:bookmarkStart w:id="6" w:name="_Ref476813621"/>
      <w:bookmarkStart w:id="7" w:name="_Ref476814267"/>
      <w:bookmarkEnd w:id="4"/>
      <w:r w:rsidRPr="004C4DF6">
        <w:rPr>
          <w:rFonts w:eastAsia="Batang"/>
        </w:rPr>
        <w:t>R4-1714455</w:t>
      </w:r>
      <w:r w:rsidR="004C4DF6">
        <w:rPr>
          <w:rFonts w:eastAsia="Batang"/>
        </w:rPr>
        <w:t>,</w:t>
      </w:r>
      <w:r w:rsidRPr="004C4DF6">
        <w:rPr>
          <w:rFonts w:eastAsia="Batang"/>
        </w:rPr>
        <w:t xml:space="preserve"> </w:t>
      </w:r>
      <w:r w:rsidR="00FE0529">
        <w:rPr>
          <w:rFonts w:eastAsia="Batang"/>
        </w:rPr>
        <w:t>“</w:t>
      </w:r>
      <w:r w:rsidRPr="004C4DF6">
        <w:rPr>
          <w:rFonts w:eastAsia="Batang"/>
        </w:rPr>
        <w:t>WF on spherical coverage in FR2</w:t>
      </w:r>
      <w:r w:rsidR="00FE0529">
        <w:rPr>
          <w:rFonts w:eastAsia="Batang"/>
        </w:rPr>
        <w:t>”</w:t>
      </w:r>
      <w:r w:rsidR="004C4DF6">
        <w:rPr>
          <w:rFonts w:eastAsia="Batang"/>
        </w:rPr>
        <w:t xml:space="preserve">, </w:t>
      </w:r>
      <w:r w:rsidR="00B74CB5" w:rsidRPr="00B74CB5">
        <w:rPr>
          <w:rFonts w:eastAsia="Batang"/>
        </w:rPr>
        <w:t>Samsung, Apple</w:t>
      </w:r>
      <w:r w:rsidR="00FE0529">
        <w:rPr>
          <w:rFonts w:eastAsia="Batang"/>
        </w:rPr>
        <w:t xml:space="preserve"> Inc.</w:t>
      </w:r>
      <w:r w:rsidR="00B74CB5" w:rsidRPr="00B74CB5">
        <w:rPr>
          <w:rFonts w:eastAsia="Batang"/>
        </w:rPr>
        <w:t xml:space="preserve">, LGE, Intel, </w:t>
      </w:r>
      <w:proofErr w:type="spellStart"/>
      <w:r w:rsidR="00B74CB5" w:rsidRPr="00B74CB5">
        <w:rPr>
          <w:rFonts w:eastAsia="Batang"/>
        </w:rPr>
        <w:t>Oppo</w:t>
      </w:r>
      <w:proofErr w:type="spellEnd"/>
      <w:r w:rsidR="00B74CB5" w:rsidRPr="00B74CB5">
        <w:rPr>
          <w:rFonts w:eastAsia="Batang"/>
        </w:rPr>
        <w:t xml:space="preserve">, Xiaomi, Vivo, </w:t>
      </w:r>
      <w:proofErr w:type="spellStart"/>
      <w:r w:rsidR="00B74CB5" w:rsidRPr="00B74CB5">
        <w:rPr>
          <w:rFonts w:eastAsia="Batang"/>
        </w:rPr>
        <w:t>MediaTek</w:t>
      </w:r>
      <w:proofErr w:type="spellEnd"/>
      <w:r w:rsidR="00B74CB5">
        <w:rPr>
          <w:rFonts w:eastAsia="Batang"/>
        </w:rPr>
        <w:t xml:space="preserve">, </w:t>
      </w:r>
      <w:r w:rsidR="00B74CB5">
        <w:rPr>
          <w:rFonts w:eastAsia="Batang"/>
          <w:bCs/>
        </w:rPr>
        <w:t>3GPP RAN4 #85, November</w:t>
      </w:r>
      <w:r w:rsidR="00B74CB5" w:rsidRPr="000F5387">
        <w:rPr>
          <w:rFonts w:eastAsia="Batang"/>
          <w:bCs/>
        </w:rPr>
        <w:t xml:space="preserve"> 2017</w:t>
      </w:r>
      <w:r w:rsidR="006A7C26">
        <w:rPr>
          <w:rFonts w:eastAsia="Batang"/>
          <w:bCs/>
        </w:rPr>
        <w:t>.</w:t>
      </w:r>
    </w:p>
    <w:p w14:paraId="177CC01C" w14:textId="4B6C1973" w:rsidR="00FE0529" w:rsidRPr="00FE0529" w:rsidRDefault="00FE0529" w:rsidP="00FE0529">
      <w:pPr>
        <w:numPr>
          <w:ilvl w:val="0"/>
          <w:numId w:val="1"/>
        </w:numPr>
        <w:rPr>
          <w:rFonts w:eastAsia="Batang"/>
        </w:rPr>
      </w:pPr>
      <w:r w:rsidRPr="00FE0529">
        <w:rPr>
          <w:rFonts w:eastAsia="Batang"/>
        </w:rPr>
        <w:t>R4-1713850</w:t>
      </w:r>
      <w:r>
        <w:rPr>
          <w:rFonts w:eastAsia="Batang"/>
        </w:rPr>
        <w:t>,</w:t>
      </w:r>
      <w:r w:rsidR="0084559A">
        <w:rPr>
          <w:rFonts w:eastAsia="Batang"/>
        </w:rPr>
        <w:t xml:space="preserve"> </w:t>
      </w:r>
      <w:r>
        <w:rPr>
          <w:rFonts w:eastAsia="Batang"/>
        </w:rPr>
        <w:t>“</w:t>
      </w:r>
      <w:r w:rsidRPr="00FE0529">
        <w:rPr>
          <w:rFonts w:eastAsia="Batang"/>
        </w:rPr>
        <w:t>Consideration of EIRP spherical coverage requirement</w:t>
      </w:r>
      <w:r>
        <w:rPr>
          <w:rFonts w:eastAsia="Batang"/>
        </w:rPr>
        <w:t xml:space="preserve">”, Apple Inc., Intel Corporation, </w:t>
      </w:r>
      <w:r>
        <w:rPr>
          <w:rFonts w:eastAsia="Batang"/>
          <w:bCs/>
        </w:rPr>
        <w:t>3GPP RAN4 #85, November</w:t>
      </w:r>
      <w:r w:rsidRPr="000F5387">
        <w:rPr>
          <w:rFonts w:eastAsia="Batang"/>
          <w:bCs/>
        </w:rPr>
        <w:t xml:space="preserve"> 2017</w:t>
      </w:r>
      <w:r w:rsidR="006A7C26">
        <w:rPr>
          <w:rFonts w:eastAsia="Batang"/>
          <w:bCs/>
        </w:rPr>
        <w:t>.</w:t>
      </w:r>
    </w:p>
    <w:p w14:paraId="3B378D84" w14:textId="2979B79D" w:rsidR="00BF4481" w:rsidRPr="00BF4481" w:rsidRDefault="00BF4481" w:rsidP="00BF4481">
      <w:pPr>
        <w:numPr>
          <w:ilvl w:val="0"/>
          <w:numId w:val="1"/>
        </w:numPr>
        <w:rPr>
          <w:rFonts w:eastAsia="Batang"/>
        </w:rPr>
      </w:pPr>
      <w:r w:rsidRPr="00BF4481">
        <w:rPr>
          <w:rFonts w:eastAsia="Batang"/>
        </w:rPr>
        <w:t>R4-1801198</w:t>
      </w:r>
      <w:r>
        <w:rPr>
          <w:rFonts w:eastAsia="Batang"/>
        </w:rPr>
        <w:t>, “</w:t>
      </w:r>
      <w:r w:rsidRPr="00BF4481">
        <w:rPr>
          <w:rFonts w:eastAsia="Batang"/>
        </w:rPr>
        <w:t>WF on network performance analysis for spherical coverage</w:t>
      </w:r>
      <w:r>
        <w:rPr>
          <w:rFonts w:eastAsia="Batang"/>
        </w:rPr>
        <w:t xml:space="preserve">”, Samsung, </w:t>
      </w:r>
      <w:r w:rsidRPr="00BF4481">
        <w:rPr>
          <w:rFonts w:eastAsia="Batang"/>
        </w:rPr>
        <w:t>RAN4#AH-</w:t>
      </w:r>
      <w:r>
        <w:rPr>
          <w:rFonts w:eastAsia="Batang"/>
        </w:rPr>
        <w:t>1801, January 2018.</w:t>
      </w:r>
    </w:p>
    <w:p w14:paraId="1FCA040B" w14:textId="77777777" w:rsidR="00BF4481" w:rsidRPr="00BF4481" w:rsidRDefault="00BF4481" w:rsidP="00BF4481">
      <w:pPr>
        <w:numPr>
          <w:ilvl w:val="0"/>
          <w:numId w:val="1"/>
        </w:numPr>
        <w:rPr>
          <w:rFonts w:eastAsia="Batang"/>
        </w:rPr>
      </w:pPr>
      <w:r w:rsidRPr="00BF4481">
        <w:rPr>
          <w:rFonts w:eastAsia="Batang"/>
        </w:rPr>
        <w:t>R4-1801202</w:t>
      </w:r>
      <w:r>
        <w:rPr>
          <w:rFonts w:eastAsia="Batang"/>
        </w:rPr>
        <w:t>, “</w:t>
      </w:r>
      <w:r w:rsidRPr="00BF4481">
        <w:rPr>
          <w:rFonts w:eastAsia="Batang"/>
        </w:rPr>
        <w:t>WF on EIRP CDF for spherical coverage</w:t>
      </w:r>
      <w:r>
        <w:rPr>
          <w:rFonts w:eastAsia="Batang"/>
        </w:rPr>
        <w:t xml:space="preserve">”, Samsung, </w:t>
      </w:r>
      <w:proofErr w:type="spellStart"/>
      <w:r>
        <w:rPr>
          <w:rFonts w:eastAsia="Batang"/>
        </w:rPr>
        <w:t>MediaTek</w:t>
      </w:r>
      <w:proofErr w:type="spellEnd"/>
      <w:r>
        <w:rPr>
          <w:rFonts w:eastAsia="Batang"/>
        </w:rPr>
        <w:t xml:space="preserve">, </w:t>
      </w:r>
      <w:r w:rsidRPr="00BF4481">
        <w:rPr>
          <w:rFonts w:eastAsia="Batang"/>
        </w:rPr>
        <w:t>RAN4#AH-</w:t>
      </w:r>
      <w:r>
        <w:rPr>
          <w:rFonts w:eastAsia="Batang"/>
        </w:rPr>
        <w:t>1801, January 2018.</w:t>
      </w:r>
    </w:p>
    <w:p w14:paraId="7AC8502E" w14:textId="77C37B3B" w:rsidR="006A7C26" w:rsidRDefault="006A7C26" w:rsidP="006A7C26">
      <w:pPr>
        <w:numPr>
          <w:ilvl w:val="0"/>
          <w:numId w:val="1"/>
        </w:numPr>
        <w:rPr>
          <w:rFonts w:eastAsia="Batang"/>
        </w:rPr>
      </w:pPr>
      <w:r w:rsidRPr="006A7C26">
        <w:rPr>
          <w:rFonts w:eastAsia="Batang"/>
          <w:bCs/>
          <w:lang w:val="en-GB"/>
        </w:rPr>
        <w:t>R4-1800285</w:t>
      </w:r>
      <w:r>
        <w:rPr>
          <w:rFonts w:eastAsia="Batang"/>
          <w:bCs/>
          <w:lang w:val="en-GB"/>
        </w:rPr>
        <w:t>,</w:t>
      </w:r>
      <w:r w:rsidR="0084559A">
        <w:rPr>
          <w:rFonts w:eastAsia="Batang"/>
          <w:bCs/>
          <w:lang w:val="en-GB"/>
        </w:rPr>
        <w:t xml:space="preserve"> </w:t>
      </w:r>
      <w:r>
        <w:rPr>
          <w:rFonts w:eastAsia="Batang"/>
          <w:bCs/>
          <w:lang w:val="en-GB"/>
        </w:rPr>
        <w:t>“</w:t>
      </w:r>
      <w:r w:rsidRPr="006A7C26">
        <w:rPr>
          <w:rFonts w:eastAsia="Batang"/>
          <w:bCs/>
          <w:lang w:val="en-GB"/>
        </w:rPr>
        <w:t>Assumptions for Simulating Spherical Coverage Performance</w:t>
      </w:r>
      <w:r>
        <w:rPr>
          <w:rFonts w:eastAsia="Batang"/>
          <w:bCs/>
          <w:lang w:val="en-GB"/>
        </w:rPr>
        <w:t xml:space="preserve">”, </w:t>
      </w:r>
      <w:r>
        <w:rPr>
          <w:rFonts w:eastAsia="Batang"/>
        </w:rPr>
        <w:t xml:space="preserve">Apple Inc., Intel Corporation, </w:t>
      </w:r>
      <w:r w:rsidRPr="00BF4481">
        <w:rPr>
          <w:rFonts w:eastAsia="Batang"/>
        </w:rPr>
        <w:t>RAN4#AH-</w:t>
      </w:r>
      <w:r>
        <w:rPr>
          <w:rFonts w:eastAsia="Batang"/>
        </w:rPr>
        <w:t>1801, January 2018.</w:t>
      </w:r>
    </w:p>
    <w:p w14:paraId="19EFFD0D" w14:textId="4C1206FE" w:rsidR="00643032" w:rsidRDefault="00643032" w:rsidP="00643032">
      <w:pPr>
        <w:numPr>
          <w:ilvl w:val="0"/>
          <w:numId w:val="1"/>
        </w:numPr>
        <w:rPr>
          <w:rFonts w:eastAsia="Batang"/>
        </w:rPr>
      </w:pPr>
      <w:r w:rsidRPr="00643032">
        <w:rPr>
          <w:rFonts w:eastAsia="Batang"/>
        </w:rPr>
        <w:t>R4-1803275, “WF on network performance analysis for spherical coverage”, Samsung, RAN4#86, February 2018.</w:t>
      </w:r>
    </w:p>
    <w:p w14:paraId="58E9A191" w14:textId="68304B1A" w:rsidR="00643032" w:rsidRDefault="00643032" w:rsidP="0084559A">
      <w:pPr>
        <w:numPr>
          <w:ilvl w:val="0"/>
          <w:numId w:val="1"/>
        </w:numPr>
        <w:tabs>
          <w:tab w:val="left" w:pos="450"/>
        </w:tabs>
        <w:rPr>
          <w:rFonts w:eastAsia="Batang"/>
          <w:bCs/>
        </w:rPr>
      </w:pPr>
      <w:r w:rsidRPr="00643032">
        <w:rPr>
          <w:rFonts w:eastAsia="Batang"/>
          <w:bCs/>
          <w:lang w:val="de-DE"/>
        </w:rPr>
        <w:t>R4-</w:t>
      </w:r>
      <w:r w:rsidRPr="00643032">
        <w:rPr>
          <w:rFonts w:eastAsia="Batang"/>
          <w:bCs/>
        </w:rPr>
        <w:t>1802220, “Network Performance Analysis for Spherical Coverage”, Apple Inc., Intel Corporation, 3GPP RAN4 #86, February 2018.</w:t>
      </w:r>
    </w:p>
    <w:p w14:paraId="4D898569" w14:textId="0FB159A4" w:rsidR="004F7F61" w:rsidRDefault="004F7F61" w:rsidP="004F7F61">
      <w:pPr>
        <w:numPr>
          <w:ilvl w:val="0"/>
          <w:numId w:val="1"/>
        </w:numPr>
        <w:tabs>
          <w:tab w:val="left" w:pos="450"/>
        </w:tabs>
        <w:rPr>
          <w:rFonts w:eastAsia="Batang"/>
          <w:bCs/>
        </w:rPr>
      </w:pPr>
      <w:r w:rsidRPr="004F7F61">
        <w:rPr>
          <w:rFonts w:eastAsia="Batang"/>
          <w:lang w:val="en-GB"/>
        </w:rPr>
        <w:t>R4-1805668, “Network Performance Analysis for Spherical Coverage”</w:t>
      </w:r>
      <w:r>
        <w:rPr>
          <w:rFonts w:eastAsia="Batang"/>
          <w:lang w:val="en-GB"/>
        </w:rPr>
        <w:t xml:space="preserve">, </w:t>
      </w:r>
      <w:r w:rsidRPr="00643032">
        <w:rPr>
          <w:rFonts w:eastAsia="Batang"/>
          <w:bCs/>
        </w:rPr>
        <w:t>Apple Inc., Intel Corporation, 3GPP RAN4 #86</w:t>
      </w:r>
      <w:r>
        <w:rPr>
          <w:rFonts w:eastAsia="Batang"/>
          <w:bCs/>
        </w:rPr>
        <w:t>bis</w:t>
      </w:r>
      <w:r w:rsidRPr="00643032">
        <w:rPr>
          <w:rFonts w:eastAsia="Batang"/>
          <w:bCs/>
        </w:rPr>
        <w:t xml:space="preserve">, </w:t>
      </w:r>
      <w:r>
        <w:rPr>
          <w:rFonts w:eastAsia="Batang"/>
          <w:bCs/>
        </w:rPr>
        <w:t>April</w:t>
      </w:r>
      <w:r w:rsidRPr="00643032">
        <w:rPr>
          <w:rFonts w:eastAsia="Batang"/>
          <w:bCs/>
        </w:rPr>
        <w:t xml:space="preserve"> 2018.</w:t>
      </w:r>
    </w:p>
    <w:p w14:paraId="02BA332F" w14:textId="1F955C7B" w:rsidR="004F7F61" w:rsidRPr="00487A60" w:rsidRDefault="001B3844" w:rsidP="001B3844">
      <w:pPr>
        <w:numPr>
          <w:ilvl w:val="0"/>
          <w:numId w:val="1"/>
        </w:numPr>
        <w:tabs>
          <w:tab w:val="left" w:pos="450"/>
        </w:tabs>
        <w:rPr>
          <w:rFonts w:eastAsia="Batang"/>
        </w:rPr>
      </w:pPr>
      <w:r>
        <w:rPr>
          <w:rFonts w:eastAsia="Batang"/>
        </w:rPr>
        <w:t xml:space="preserve">R4-1803820, </w:t>
      </w:r>
      <w:r w:rsidRPr="001B3844">
        <w:rPr>
          <w:rFonts w:eastAsia="Batang"/>
        </w:rPr>
        <w:t>“</w:t>
      </w:r>
      <w:r w:rsidRPr="001B3844">
        <w:rPr>
          <w:rFonts w:eastAsia="Batang"/>
          <w:lang w:val="en-GB"/>
        </w:rPr>
        <w:t>Network performance analysis for spherical coverage</w:t>
      </w:r>
      <w:r w:rsidRPr="001B3844">
        <w:rPr>
          <w:rFonts w:eastAsia="Batang"/>
        </w:rPr>
        <w:t xml:space="preserve">”, </w:t>
      </w:r>
      <w:r>
        <w:rPr>
          <w:rFonts w:eastAsia="Batang"/>
        </w:rPr>
        <w:t xml:space="preserve">Samsung, </w:t>
      </w:r>
      <w:r w:rsidRPr="00643032">
        <w:rPr>
          <w:rFonts w:eastAsia="Batang"/>
          <w:bCs/>
        </w:rPr>
        <w:t>3GPP RAN4 #86</w:t>
      </w:r>
      <w:r>
        <w:rPr>
          <w:rFonts w:eastAsia="Batang"/>
          <w:bCs/>
        </w:rPr>
        <w:t>bis</w:t>
      </w:r>
      <w:r w:rsidRPr="00643032">
        <w:rPr>
          <w:rFonts w:eastAsia="Batang"/>
          <w:bCs/>
        </w:rPr>
        <w:t xml:space="preserve">, </w:t>
      </w:r>
      <w:r>
        <w:rPr>
          <w:rFonts w:eastAsia="Batang"/>
          <w:bCs/>
        </w:rPr>
        <w:t>April</w:t>
      </w:r>
      <w:r w:rsidRPr="00643032">
        <w:rPr>
          <w:rFonts w:eastAsia="Batang"/>
          <w:bCs/>
        </w:rPr>
        <w:t xml:space="preserve"> 2018.</w:t>
      </w:r>
    </w:p>
    <w:p w14:paraId="1A872E71" w14:textId="77777777" w:rsidR="00487A60" w:rsidRPr="00013FF4" w:rsidRDefault="00487A60" w:rsidP="00487A60">
      <w:pPr>
        <w:numPr>
          <w:ilvl w:val="0"/>
          <w:numId w:val="1"/>
        </w:numPr>
        <w:tabs>
          <w:tab w:val="left" w:pos="450"/>
        </w:tabs>
        <w:rPr>
          <w:rFonts w:eastAsia="Batang"/>
        </w:rPr>
      </w:pPr>
      <w:r w:rsidRPr="00487A60">
        <w:rPr>
          <w:rFonts w:eastAsia="Batang"/>
          <w:lang w:val="en-GB"/>
        </w:rPr>
        <w:t xml:space="preserve">R4-1805669, “Impact of spherical coverage requirement to NR network performance”, </w:t>
      </w:r>
      <w:r>
        <w:rPr>
          <w:rFonts w:eastAsia="Batang"/>
          <w:lang w:val="en-GB"/>
        </w:rPr>
        <w:t xml:space="preserve">Qualcomm, </w:t>
      </w:r>
      <w:r w:rsidRPr="00643032">
        <w:rPr>
          <w:rFonts w:eastAsia="Batang"/>
          <w:bCs/>
        </w:rPr>
        <w:t>3GPP RAN4 #86</w:t>
      </w:r>
      <w:r>
        <w:rPr>
          <w:rFonts w:eastAsia="Batang"/>
          <w:bCs/>
        </w:rPr>
        <w:t>bis</w:t>
      </w:r>
      <w:r w:rsidRPr="00643032">
        <w:rPr>
          <w:rFonts w:eastAsia="Batang"/>
          <w:bCs/>
        </w:rPr>
        <w:t xml:space="preserve">, </w:t>
      </w:r>
      <w:r>
        <w:rPr>
          <w:rFonts w:eastAsia="Batang"/>
          <w:bCs/>
        </w:rPr>
        <w:t>April</w:t>
      </w:r>
      <w:r w:rsidRPr="00643032">
        <w:rPr>
          <w:rFonts w:eastAsia="Batang"/>
          <w:bCs/>
        </w:rPr>
        <w:t xml:space="preserve"> 2018.</w:t>
      </w:r>
    </w:p>
    <w:p w14:paraId="604047CB" w14:textId="483B7F1E" w:rsidR="00421CF7" w:rsidRPr="00487A60" w:rsidRDefault="00421CF7" w:rsidP="00421CF7">
      <w:pPr>
        <w:numPr>
          <w:ilvl w:val="0"/>
          <w:numId w:val="1"/>
        </w:numPr>
        <w:tabs>
          <w:tab w:val="left" w:pos="450"/>
        </w:tabs>
        <w:rPr>
          <w:rFonts w:eastAsia="Batang"/>
        </w:rPr>
      </w:pPr>
      <w:bookmarkStart w:id="8" w:name="_Ref513643162"/>
      <w:r>
        <w:rPr>
          <w:rFonts w:eastAsia="Batang"/>
          <w:bCs/>
        </w:rPr>
        <w:t>R4-</w:t>
      </w:r>
      <w:r w:rsidR="007C2DC8" w:rsidRPr="00E84DBD">
        <w:rPr>
          <w:rFonts w:eastAsia="Batang"/>
          <w:bCs/>
        </w:rPr>
        <w:t>1806185</w:t>
      </w:r>
      <w:r>
        <w:rPr>
          <w:rFonts w:eastAsia="Batang"/>
          <w:bCs/>
        </w:rPr>
        <w:t>, “</w:t>
      </w:r>
      <w:r w:rsidRPr="00421CF7">
        <w:rPr>
          <w:rFonts w:eastAsia="Batang"/>
          <w:bCs/>
        </w:rPr>
        <w:t>EIRP CDF results for FR2 handheld UEs</w:t>
      </w:r>
      <w:r>
        <w:rPr>
          <w:rFonts w:eastAsia="Batang"/>
          <w:bCs/>
        </w:rPr>
        <w:t>,” Apple Inc., 3GPP RAN4 #87, May 2018</w:t>
      </w:r>
      <w:bookmarkEnd w:id="8"/>
    </w:p>
    <w:p w14:paraId="177B5AF1" w14:textId="155C3526" w:rsidR="00487A60" w:rsidRPr="00487A60" w:rsidRDefault="00487A60" w:rsidP="00487A60">
      <w:pPr>
        <w:tabs>
          <w:tab w:val="left" w:pos="450"/>
        </w:tabs>
        <w:ind w:left="360"/>
        <w:rPr>
          <w:rFonts w:eastAsia="Batang"/>
        </w:rPr>
      </w:pPr>
    </w:p>
    <w:bookmarkEnd w:id="5"/>
    <w:bookmarkEnd w:id="6"/>
    <w:bookmarkEnd w:id="7"/>
    <w:p w14:paraId="79351FB9" w14:textId="77777777" w:rsidR="00D46052" w:rsidRPr="000139E8" w:rsidRDefault="00D46052" w:rsidP="00581E1A">
      <w:pPr>
        <w:ind w:left="360"/>
      </w:pPr>
    </w:p>
    <w:sectPr w:rsidR="00D46052" w:rsidRPr="000139E8" w:rsidSect="00645108">
      <w:footerReference w:type="default" r:id="rId12"/>
      <w:footnotePr>
        <w:numRestart w:val="eachSect"/>
      </w:footnotePr>
      <w:pgSz w:w="12240" w:h="15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DD830" w14:textId="77777777" w:rsidR="00902EB3" w:rsidRDefault="00902EB3">
      <w:r>
        <w:separator/>
      </w:r>
    </w:p>
  </w:endnote>
  <w:endnote w:type="continuationSeparator" w:id="0">
    <w:p w14:paraId="0F36D7A6" w14:textId="77777777" w:rsidR="00902EB3" w:rsidRDefault="0090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164E8" w14:textId="77777777" w:rsidR="00987677" w:rsidRPr="00FB0969" w:rsidRDefault="00987677" w:rsidP="00BF6297">
    <w:pPr>
      <w:pStyle w:val="Footer"/>
    </w:pPr>
    <w:r>
      <w:rPr>
        <w:noProof w:val="0"/>
      </w:rPr>
      <w:fldChar w:fldCharType="begin"/>
    </w:r>
    <w:r>
      <w:rPr>
        <w:noProof w:val="0"/>
      </w:rPr>
      <w:instrText xml:space="preserve"> PAGE   \* MERGEFORMAT </w:instrText>
    </w:r>
    <w:r>
      <w:rPr>
        <w:noProof w:val="0"/>
      </w:rPr>
      <w:fldChar w:fldCharType="separate"/>
    </w:r>
    <w:r>
      <w:t>7</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10</w:t>
    </w:r>
    <w:r>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A1BCB" w14:textId="77777777" w:rsidR="00902EB3" w:rsidRDefault="00902EB3">
      <w:r>
        <w:separator/>
      </w:r>
    </w:p>
  </w:footnote>
  <w:footnote w:type="continuationSeparator" w:id="0">
    <w:p w14:paraId="5194F6C2" w14:textId="77777777" w:rsidR="00902EB3" w:rsidRDefault="00902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5ACEB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DB08AA"/>
    <w:multiLevelType w:val="hybridMultilevel"/>
    <w:tmpl w:val="262494AE"/>
    <w:lvl w:ilvl="0" w:tplc="550E6C2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99049F"/>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9B1A9D"/>
    <w:multiLevelType w:val="hybridMultilevel"/>
    <w:tmpl w:val="11BEE5DC"/>
    <w:lvl w:ilvl="0" w:tplc="9D5EAC6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0A215095"/>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7D197D"/>
    <w:multiLevelType w:val="hybridMultilevel"/>
    <w:tmpl w:val="E8A0FB0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CAF7D56"/>
    <w:multiLevelType w:val="hybridMultilevel"/>
    <w:tmpl w:val="D3B66AA2"/>
    <w:lvl w:ilvl="0" w:tplc="B894B4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06D2C"/>
    <w:multiLevelType w:val="hybridMultilevel"/>
    <w:tmpl w:val="0FF45C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264A71"/>
    <w:multiLevelType w:val="hybridMultilevel"/>
    <w:tmpl w:val="C874B07E"/>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041FB"/>
    <w:multiLevelType w:val="hybridMultilevel"/>
    <w:tmpl w:val="F650E5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12BFD"/>
    <w:multiLevelType w:val="hybridMultilevel"/>
    <w:tmpl w:val="98A8D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731354"/>
    <w:multiLevelType w:val="hybridMultilevel"/>
    <w:tmpl w:val="4014A01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6E893E27"/>
    <w:multiLevelType w:val="multilevel"/>
    <w:tmpl w:val="6108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7BA732D"/>
    <w:multiLevelType w:val="hybridMultilevel"/>
    <w:tmpl w:val="8C82C22A"/>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C12BBE"/>
    <w:multiLevelType w:val="hybridMultilevel"/>
    <w:tmpl w:val="B8CE5D58"/>
    <w:lvl w:ilvl="0" w:tplc="BA0267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28"/>
  </w:num>
  <w:num w:numId="4">
    <w:abstractNumId w:val="18"/>
  </w:num>
  <w:num w:numId="5">
    <w:abstractNumId w:val="13"/>
  </w:num>
  <w:num w:numId="6">
    <w:abstractNumId w:val="25"/>
  </w:num>
  <w:num w:numId="7">
    <w:abstractNumId w:val="6"/>
  </w:num>
  <w:num w:numId="8">
    <w:abstractNumId w:val="30"/>
  </w:num>
  <w:num w:numId="9">
    <w:abstractNumId w:val="15"/>
  </w:num>
  <w:num w:numId="10">
    <w:abstractNumId w:val="21"/>
  </w:num>
  <w:num w:numId="11">
    <w:abstractNumId w:val="23"/>
  </w:num>
  <w:num w:numId="12">
    <w:abstractNumId w:val="10"/>
  </w:num>
  <w:num w:numId="13">
    <w:abstractNumId w:val="11"/>
  </w:num>
  <w:num w:numId="14">
    <w:abstractNumId w:val="9"/>
  </w:num>
  <w:num w:numId="15">
    <w:abstractNumId w:val="12"/>
  </w:num>
  <w:num w:numId="16">
    <w:abstractNumId w:val="20"/>
  </w:num>
  <w:num w:numId="17">
    <w:abstractNumId w:val="16"/>
  </w:num>
  <w:num w:numId="18">
    <w:abstractNumId w:val="0"/>
  </w:num>
  <w:num w:numId="19">
    <w:abstractNumId w:val="24"/>
  </w:num>
  <w:num w:numId="20">
    <w:abstractNumId w:val="27"/>
  </w:num>
  <w:num w:numId="21">
    <w:abstractNumId w:val="3"/>
  </w:num>
  <w:num w:numId="22">
    <w:abstractNumId w:val="5"/>
  </w:num>
  <w:num w:numId="23">
    <w:abstractNumId w:val="31"/>
  </w:num>
  <w:num w:numId="24">
    <w:abstractNumId w:val="14"/>
  </w:num>
  <w:num w:numId="25">
    <w:abstractNumId w:val="19"/>
  </w:num>
  <w:num w:numId="26">
    <w:abstractNumId w:val="4"/>
  </w:num>
  <w:num w:numId="27">
    <w:abstractNumId w:val="29"/>
  </w:num>
  <w:num w:numId="28">
    <w:abstractNumId w:val="22"/>
  </w:num>
  <w:num w:numId="29">
    <w:abstractNumId w:val="8"/>
  </w:num>
  <w:num w:numId="30">
    <w:abstractNumId w:val="26"/>
  </w:num>
  <w:num w:numId="31">
    <w:abstractNumId w:val="1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C5"/>
    <w:rsid w:val="00001A7A"/>
    <w:rsid w:val="00002B86"/>
    <w:rsid w:val="00002E14"/>
    <w:rsid w:val="0000304A"/>
    <w:rsid w:val="000106C3"/>
    <w:rsid w:val="00013002"/>
    <w:rsid w:val="000131AB"/>
    <w:rsid w:val="000139E8"/>
    <w:rsid w:val="00013FF4"/>
    <w:rsid w:val="00014E2C"/>
    <w:rsid w:val="000152F7"/>
    <w:rsid w:val="00016D1A"/>
    <w:rsid w:val="00021396"/>
    <w:rsid w:val="000247C0"/>
    <w:rsid w:val="00024848"/>
    <w:rsid w:val="00025AA1"/>
    <w:rsid w:val="000265D7"/>
    <w:rsid w:val="00027328"/>
    <w:rsid w:val="000335EE"/>
    <w:rsid w:val="00035880"/>
    <w:rsid w:val="00041F2F"/>
    <w:rsid w:val="0004444B"/>
    <w:rsid w:val="00045139"/>
    <w:rsid w:val="00045420"/>
    <w:rsid w:val="0004563A"/>
    <w:rsid w:val="000457D3"/>
    <w:rsid w:val="00045DDE"/>
    <w:rsid w:val="000461A2"/>
    <w:rsid w:val="00046E98"/>
    <w:rsid w:val="000550E2"/>
    <w:rsid w:val="0005571C"/>
    <w:rsid w:val="00055917"/>
    <w:rsid w:val="00055CCB"/>
    <w:rsid w:val="00056D26"/>
    <w:rsid w:val="000570E8"/>
    <w:rsid w:val="00057B12"/>
    <w:rsid w:val="00060202"/>
    <w:rsid w:val="00060AA1"/>
    <w:rsid w:val="000625CC"/>
    <w:rsid w:val="0006423A"/>
    <w:rsid w:val="00065053"/>
    <w:rsid w:val="00070EDF"/>
    <w:rsid w:val="0007157E"/>
    <w:rsid w:val="00072175"/>
    <w:rsid w:val="00074F97"/>
    <w:rsid w:val="000778D1"/>
    <w:rsid w:val="000779DB"/>
    <w:rsid w:val="00081866"/>
    <w:rsid w:val="00084EAE"/>
    <w:rsid w:val="00085FF8"/>
    <w:rsid w:val="0008608C"/>
    <w:rsid w:val="00086A17"/>
    <w:rsid w:val="00087415"/>
    <w:rsid w:val="00087E1B"/>
    <w:rsid w:val="000904DE"/>
    <w:rsid w:val="000905AF"/>
    <w:rsid w:val="00091583"/>
    <w:rsid w:val="000918C5"/>
    <w:rsid w:val="00091B2E"/>
    <w:rsid w:val="00094F94"/>
    <w:rsid w:val="00095700"/>
    <w:rsid w:val="00095C90"/>
    <w:rsid w:val="00096052"/>
    <w:rsid w:val="00096E21"/>
    <w:rsid w:val="000A1B1D"/>
    <w:rsid w:val="000A37E5"/>
    <w:rsid w:val="000A64C9"/>
    <w:rsid w:val="000A7FE1"/>
    <w:rsid w:val="000B09E6"/>
    <w:rsid w:val="000B4736"/>
    <w:rsid w:val="000B59A0"/>
    <w:rsid w:val="000B6414"/>
    <w:rsid w:val="000B72C0"/>
    <w:rsid w:val="000C130A"/>
    <w:rsid w:val="000C471D"/>
    <w:rsid w:val="000C512B"/>
    <w:rsid w:val="000C6A93"/>
    <w:rsid w:val="000D1B17"/>
    <w:rsid w:val="000D2252"/>
    <w:rsid w:val="000D2D4D"/>
    <w:rsid w:val="000D513F"/>
    <w:rsid w:val="000D7F49"/>
    <w:rsid w:val="000E052D"/>
    <w:rsid w:val="000E07D4"/>
    <w:rsid w:val="000E3477"/>
    <w:rsid w:val="000E3B40"/>
    <w:rsid w:val="000E4435"/>
    <w:rsid w:val="000F370A"/>
    <w:rsid w:val="000F37E3"/>
    <w:rsid w:val="000F4BE3"/>
    <w:rsid w:val="000F5387"/>
    <w:rsid w:val="000F54F4"/>
    <w:rsid w:val="000F63F6"/>
    <w:rsid w:val="000F6F1D"/>
    <w:rsid w:val="000F7409"/>
    <w:rsid w:val="00100153"/>
    <w:rsid w:val="00100403"/>
    <w:rsid w:val="00100DE4"/>
    <w:rsid w:val="00101EEF"/>
    <w:rsid w:val="0010562D"/>
    <w:rsid w:val="00105A33"/>
    <w:rsid w:val="001064CA"/>
    <w:rsid w:val="00106C54"/>
    <w:rsid w:val="00111D33"/>
    <w:rsid w:val="001126B8"/>
    <w:rsid w:val="0011737B"/>
    <w:rsid w:val="00131166"/>
    <w:rsid w:val="001362E4"/>
    <w:rsid w:val="0013715D"/>
    <w:rsid w:val="001376EE"/>
    <w:rsid w:val="00140D7F"/>
    <w:rsid w:val="001410AE"/>
    <w:rsid w:val="00141694"/>
    <w:rsid w:val="00141A76"/>
    <w:rsid w:val="00142008"/>
    <w:rsid w:val="0014272E"/>
    <w:rsid w:val="00143E6C"/>
    <w:rsid w:val="00144E26"/>
    <w:rsid w:val="0014768A"/>
    <w:rsid w:val="00147D68"/>
    <w:rsid w:val="0015100D"/>
    <w:rsid w:val="00151F09"/>
    <w:rsid w:val="001528FA"/>
    <w:rsid w:val="00153788"/>
    <w:rsid w:val="00155CE5"/>
    <w:rsid w:val="00161F74"/>
    <w:rsid w:val="00162053"/>
    <w:rsid w:val="00163168"/>
    <w:rsid w:val="0016774C"/>
    <w:rsid w:val="00167B4F"/>
    <w:rsid w:val="00170450"/>
    <w:rsid w:val="0017136E"/>
    <w:rsid w:val="00171BF1"/>
    <w:rsid w:val="001720F2"/>
    <w:rsid w:val="00172F55"/>
    <w:rsid w:val="00173DBA"/>
    <w:rsid w:val="0017473F"/>
    <w:rsid w:val="00175D3A"/>
    <w:rsid w:val="001811A6"/>
    <w:rsid w:val="00181332"/>
    <w:rsid w:val="00181FCB"/>
    <w:rsid w:val="00183772"/>
    <w:rsid w:val="0018643E"/>
    <w:rsid w:val="001876EE"/>
    <w:rsid w:val="00191B9E"/>
    <w:rsid w:val="00191D2D"/>
    <w:rsid w:val="00193217"/>
    <w:rsid w:val="00195079"/>
    <w:rsid w:val="001A7FB3"/>
    <w:rsid w:val="001B1B2E"/>
    <w:rsid w:val="001B2C97"/>
    <w:rsid w:val="001B3844"/>
    <w:rsid w:val="001B40AE"/>
    <w:rsid w:val="001B6479"/>
    <w:rsid w:val="001B7A75"/>
    <w:rsid w:val="001C0503"/>
    <w:rsid w:val="001C0BA3"/>
    <w:rsid w:val="001C38DB"/>
    <w:rsid w:val="001C7D56"/>
    <w:rsid w:val="001C7EC0"/>
    <w:rsid w:val="001D0131"/>
    <w:rsid w:val="001D0DC4"/>
    <w:rsid w:val="001D2C46"/>
    <w:rsid w:val="001D5C9B"/>
    <w:rsid w:val="001E2A80"/>
    <w:rsid w:val="001E4ADA"/>
    <w:rsid w:val="001E50EB"/>
    <w:rsid w:val="001E535B"/>
    <w:rsid w:val="001F0BA7"/>
    <w:rsid w:val="001F1CCC"/>
    <w:rsid w:val="001F20DD"/>
    <w:rsid w:val="001F3152"/>
    <w:rsid w:val="001F3E25"/>
    <w:rsid w:val="001F4A2B"/>
    <w:rsid w:val="001F4C53"/>
    <w:rsid w:val="001F5B3B"/>
    <w:rsid w:val="001F5D67"/>
    <w:rsid w:val="001F7601"/>
    <w:rsid w:val="001F7BF3"/>
    <w:rsid w:val="00200174"/>
    <w:rsid w:val="00200AC3"/>
    <w:rsid w:val="002012D7"/>
    <w:rsid w:val="00201A23"/>
    <w:rsid w:val="00202228"/>
    <w:rsid w:val="0020290F"/>
    <w:rsid w:val="002034CA"/>
    <w:rsid w:val="0020615B"/>
    <w:rsid w:val="002071DE"/>
    <w:rsid w:val="00211AC4"/>
    <w:rsid w:val="00211F32"/>
    <w:rsid w:val="00212A7C"/>
    <w:rsid w:val="00213E78"/>
    <w:rsid w:val="00217609"/>
    <w:rsid w:val="0022141A"/>
    <w:rsid w:val="002218E0"/>
    <w:rsid w:val="002233A5"/>
    <w:rsid w:val="00224B46"/>
    <w:rsid w:val="002254F8"/>
    <w:rsid w:val="0022560A"/>
    <w:rsid w:val="00225BC3"/>
    <w:rsid w:val="0022657B"/>
    <w:rsid w:val="002275E2"/>
    <w:rsid w:val="00231116"/>
    <w:rsid w:val="0023194A"/>
    <w:rsid w:val="002323FD"/>
    <w:rsid w:val="00233ABB"/>
    <w:rsid w:val="00235033"/>
    <w:rsid w:val="00236AE3"/>
    <w:rsid w:val="00245F6C"/>
    <w:rsid w:val="0024608E"/>
    <w:rsid w:val="00247697"/>
    <w:rsid w:val="00250A42"/>
    <w:rsid w:val="0025246D"/>
    <w:rsid w:val="00252EB5"/>
    <w:rsid w:val="002549D1"/>
    <w:rsid w:val="00255995"/>
    <w:rsid w:val="00261389"/>
    <w:rsid w:val="00263A3D"/>
    <w:rsid w:val="00264688"/>
    <w:rsid w:val="00264915"/>
    <w:rsid w:val="00264A49"/>
    <w:rsid w:val="00264BD1"/>
    <w:rsid w:val="002670CE"/>
    <w:rsid w:val="0026732C"/>
    <w:rsid w:val="002674E6"/>
    <w:rsid w:val="00267A37"/>
    <w:rsid w:val="0027102F"/>
    <w:rsid w:val="002712A0"/>
    <w:rsid w:val="002724EA"/>
    <w:rsid w:val="00272F4E"/>
    <w:rsid w:val="00282CB4"/>
    <w:rsid w:val="0028539F"/>
    <w:rsid w:val="00286198"/>
    <w:rsid w:val="00286CC3"/>
    <w:rsid w:val="00286FA3"/>
    <w:rsid w:val="002944FD"/>
    <w:rsid w:val="002947C1"/>
    <w:rsid w:val="00294E08"/>
    <w:rsid w:val="002A7A94"/>
    <w:rsid w:val="002B41B7"/>
    <w:rsid w:val="002B68F8"/>
    <w:rsid w:val="002B7C87"/>
    <w:rsid w:val="002C01DA"/>
    <w:rsid w:val="002C04A9"/>
    <w:rsid w:val="002C18EB"/>
    <w:rsid w:val="002C1B40"/>
    <w:rsid w:val="002C27C0"/>
    <w:rsid w:val="002C4B09"/>
    <w:rsid w:val="002C7133"/>
    <w:rsid w:val="002C7E71"/>
    <w:rsid w:val="002D2028"/>
    <w:rsid w:val="002D35FC"/>
    <w:rsid w:val="002D3612"/>
    <w:rsid w:val="002D5304"/>
    <w:rsid w:val="002D5E10"/>
    <w:rsid w:val="002D6D50"/>
    <w:rsid w:val="002E1939"/>
    <w:rsid w:val="002E266B"/>
    <w:rsid w:val="002E31F0"/>
    <w:rsid w:val="002E3318"/>
    <w:rsid w:val="002E3701"/>
    <w:rsid w:val="002E3D87"/>
    <w:rsid w:val="002E44ED"/>
    <w:rsid w:val="002E5E12"/>
    <w:rsid w:val="002F02A4"/>
    <w:rsid w:val="002F1C32"/>
    <w:rsid w:val="002F2E0A"/>
    <w:rsid w:val="002F3009"/>
    <w:rsid w:val="002F5D5B"/>
    <w:rsid w:val="002F6DD2"/>
    <w:rsid w:val="002F71A9"/>
    <w:rsid w:val="002F7819"/>
    <w:rsid w:val="0030065C"/>
    <w:rsid w:val="00304E64"/>
    <w:rsid w:val="00310829"/>
    <w:rsid w:val="00311334"/>
    <w:rsid w:val="00315E6A"/>
    <w:rsid w:val="00315EC4"/>
    <w:rsid w:val="003166E0"/>
    <w:rsid w:val="0031758A"/>
    <w:rsid w:val="003207A0"/>
    <w:rsid w:val="00320A40"/>
    <w:rsid w:val="00320F89"/>
    <w:rsid w:val="00320FC4"/>
    <w:rsid w:val="003244E8"/>
    <w:rsid w:val="00324526"/>
    <w:rsid w:val="00327C68"/>
    <w:rsid w:val="003331E5"/>
    <w:rsid w:val="0033728C"/>
    <w:rsid w:val="00340849"/>
    <w:rsid w:val="00341212"/>
    <w:rsid w:val="00341FC0"/>
    <w:rsid w:val="0034201D"/>
    <w:rsid w:val="00343C1F"/>
    <w:rsid w:val="00343C60"/>
    <w:rsid w:val="003474A3"/>
    <w:rsid w:val="00347D31"/>
    <w:rsid w:val="00351A82"/>
    <w:rsid w:val="00352D15"/>
    <w:rsid w:val="00353A59"/>
    <w:rsid w:val="00353C45"/>
    <w:rsid w:val="003575D4"/>
    <w:rsid w:val="00360C29"/>
    <w:rsid w:val="003614FB"/>
    <w:rsid w:val="003653D8"/>
    <w:rsid w:val="00366192"/>
    <w:rsid w:val="00367021"/>
    <w:rsid w:val="003670E9"/>
    <w:rsid w:val="00372536"/>
    <w:rsid w:val="0037408D"/>
    <w:rsid w:val="00376443"/>
    <w:rsid w:val="00376B7D"/>
    <w:rsid w:val="00377003"/>
    <w:rsid w:val="00383B37"/>
    <w:rsid w:val="00387857"/>
    <w:rsid w:val="00387B02"/>
    <w:rsid w:val="003905BE"/>
    <w:rsid w:val="00391875"/>
    <w:rsid w:val="0039424D"/>
    <w:rsid w:val="00395466"/>
    <w:rsid w:val="003961DD"/>
    <w:rsid w:val="003966D2"/>
    <w:rsid w:val="003A05D2"/>
    <w:rsid w:val="003A1228"/>
    <w:rsid w:val="003A1881"/>
    <w:rsid w:val="003A287D"/>
    <w:rsid w:val="003A2FCD"/>
    <w:rsid w:val="003A4F9B"/>
    <w:rsid w:val="003B54C6"/>
    <w:rsid w:val="003B7E51"/>
    <w:rsid w:val="003C1EF2"/>
    <w:rsid w:val="003C3B46"/>
    <w:rsid w:val="003C4DE4"/>
    <w:rsid w:val="003C5F81"/>
    <w:rsid w:val="003C6D05"/>
    <w:rsid w:val="003D03FF"/>
    <w:rsid w:val="003D3C8A"/>
    <w:rsid w:val="003D4FA7"/>
    <w:rsid w:val="003D50E8"/>
    <w:rsid w:val="003D5411"/>
    <w:rsid w:val="003D55D2"/>
    <w:rsid w:val="003D6B7C"/>
    <w:rsid w:val="003D72C6"/>
    <w:rsid w:val="003D77BE"/>
    <w:rsid w:val="003D7D96"/>
    <w:rsid w:val="003E0575"/>
    <w:rsid w:val="003E3670"/>
    <w:rsid w:val="003E5776"/>
    <w:rsid w:val="003E7943"/>
    <w:rsid w:val="003F07E4"/>
    <w:rsid w:val="003F126C"/>
    <w:rsid w:val="003F30B7"/>
    <w:rsid w:val="003F35EC"/>
    <w:rsid w:val="003F59A7"/>
    <w:rsid w:val="00402D5B"/>
    <w:rsid w:val="004041BD"/>
    <w:rsid w:val="004042F6"/>
    <w:rsid w:val="00404521"/>
    <w:rsid w:val="00405239"/>
    <w:rsid w:val="00406F59"/>
    <w:rsid w:val="00411D3C"/>
    <w:rsid w:val="00412631"/>
    <w:rsid w:val="00412967"/>
    <w:rsid w:val="00413605"/>
    <w:rsid w:val="00413E64"/>
    <w:rsid w:val="004141F5"/>
    <w:rsid w:val="00421A2F"/>
    <w:rsid w:val="00421CF7"/>
    <w:rsid w:val="00422D8D"/>
    <w:rsid w:val="00424313"/>
    <w:rsid w:val="004257FD"/>
    <w:rsid w:val="00430FB6"/>
    <w:rsid w:val="00431C60"/>
    <w:rsid w:val="00433C12"/>
    <w:rsid w:val="00435377"/>
    <w:rsid w:val="00437678"/>
    <w:rsid w:val="004402D1"/>
    <w:rsid w:val="00441097"/>
    <w:rsid w:val="004415D4"/>
    <w:rsid w:val="004456DA"/>
    <w:rsid w:val="0044676E"/>
    <w:rsid w:val="00450765"/>
    <w:rsid w:val="0045198B"/>
    <w:rsid w:val="00452268"/>
    <w:rsid w:val="004566EC"/>
    <w:rsid w:val="0045764A"/>
    <w:rsid w:val="00460941"/>
    <w:rsid w:val="00461E5E"/>
    <w:rsid w:val="004629A7"/>
    <w:rsid w:val="00462CF2"/>
    <w:rsid w:val="00464193"/>
    <w:rsid w:val="00465125"/>
    <w:rsid w:val="00466580"/>
    <w:rsid w:val="004667B7"/>
    <w:rsid w:val="00470199"/>
    <w:rsid w:val="00470C4F"/>
    <w:rsid w:val="0047209A"/>
    <w:rsid w:val="00472D8B"/>
    <w:rsid w:val="00473BEB"/>
    <w:rsid w:val="00473CEC"/>
    <w:rsid w:val="0047575E"/>
    <w:rsid w:val="00481C01"/>
    <w:rsid w:val="00482933"/>
    <w:rsid w:val="0048429F"/>
    <w:rsid w:val="00486C01"/>
    <w:rsid w:val="00487660"/>
    <w:rsid w:val="00487A60"/>
    <w:rsid w:val="00497BF4"/>
    <w:rsid w:val="004A0092"/>
    <w:rsid w:val="004A180A"/>
    <w:rsid w:val="004A23B7"/>
    <w:rsid w:val="004A7976"/>
    <w:rsid w:val="004B1C8C"/>
    <w:rsid w:val="004B2919"/>
    <w:rsid w:val="004B33C5"/>
    <w:rsid w:val="004B4449"/>
    <w:rsid w:val="004B70D9"/>
    <w:rsid w:val="004C0C81"/>
    <w:rsid w:val="004C4DF6"/>
    <w:rsid w:val="004C603B"/>
    <w:rsid w:val="004D0DA6"/>
    <w:rsid w:val="004D242C"/>
    <w:rsid w:val="004D3551"/>
    <w:rsid w:val="004D364D"/>
    <w:rsid w:val="004D4298"/>
    <w:rsid w:val="004D4494"/>
    <w:rsid w:val="004D570E"/>
    <w:rsid w:val="004D7331"/>
    <w:rsid w:val="004E76E9"/>
    <w:rsid w:val="004F10E7"/>
    <w:rsid w:val="004F1167"/>
    <w:rsid w:val="004F18FA"/>
    <w:rsid w:val="004F4717"/>
    <w:rsid w:val="004F711E"/>
    <w:rsid w:val="004F76B6"/>
    <w:rsid w:val="004F7F61"/>
    <w:rsid w:val="00500363"/>
    <w:rsid w:val="00505728"/>
    <w:rsid w:val="00505DE3"/>
    <w:rsid w:val="00506B65"/>
    <w:rsid w:val="005070B5"/>
    <w:rsid w:val="00510A79"/>
    <w:rsid w:val="005125B1"/>
    <w:rsid w:val="005203F9"/>
    <w:rsid w:val="005218CC"/>
    <w:rsid w:val="005223CB"/>
    <w:rsid w:val="0052351A"/>
    <w:rsid w:val="005245D0"/>
    <w:rsid w:val="00524A23"/>
    <w:rsid w:val="00525BB0"/>
    <w:rsid w:val="00526E0C"/>
    <w:rsid w:val="00533C4A"/>
    <w:rsid w:val="00535373"/>
    <w:rsid w:val="005403C1"/>
    <w:rsid w:val="00542C81"/>
    <w:rsid w:val="00542EC6"/>
    <w:rsid w:val="00544819"/>
    <w:rsid w:val="0054505E"/>
    <w:rsid w:val="00545403"/>
    <w:rsid w:val="00545FFB"/>
    <w:rsid w:val="005516E5"/>
    <w:rsid w:val="005526B2"/>
    <w:rsid w:val="00556D57"/>
    <w:rsid w:val="00557896"/>
    <w:rsid w:val="0056052A"/>
    <w:rsid w:val="00561B0A"/>
    <w:rsid w:val="00562B01"/>
    <w:rsid w:val="00570B03"/>
    <w:rsid w:val="00572780"/>
    <w:rsid w:val="00576B75"/>
    <w:rsid w:val="005808F2"/>
    <w:rsid w:val="005812EB"/>
    <w:rsid w:val="00581E1A"/>
    <w:rsid w:val="00582F30"/>
    <w:rsid w:val="0058373A"/>
    <w:rsid w:val="00583B66"/>
    <w:rsid w:val="00587539"/>
    <w:rsid w:val="00587D84"/>
    <w:rsid w:val="00591528"/>
    <w:rsid w:val="00591A19"/>
    <w:rsid w:val="00592FF1"/>
    <w:rsid w:val="00593BEF"/>
    <w:rsid w:val="0059618C"/>
    <w:rsid w:val="00596BBE"/>
    <w:rsid w:val="005A4673"/>
    <w:rsid w:val="005A4DA4"/>
    <w:rsid w:val="005A61BD"/>
    <w:rsid w:val="005A6E9E"/>
    <w:rsid w:val="005B56D8"/>
    <w:rsid w:val="005B728C"/>
    <w:rsid w:val="005B7574"/>
    <w:rsid w:val="005C1116"/>
    <w:rsid w:val="005C1165"/>
    <w:rsid w:val="005C291C"/>
    <w:rsid w:val="005C293F"/>
    <w:rsid w:val="005C3839"/>
    <w:rsid w:val="005C4413"/>
    <w:rsid w:val="005C735F"/>
    <w:rsid w:val="005C7641"/>
    <w:rsid w:val="005D0160"/>
    <w:rsid w:val="005D15D1"/>
    <w:rsid w:val="005D4D35"/>
    <w:rsid w:val="005D635E"/>
    <w:rsid w:val="005E11BF"/>
    <w:rsid w:val="005E1353"/>
    <w:rsid w:val="005E4B90"/>
    <w:rsid w:val="005E5438"/>
    <w:rsid w:val="005E5531"/>
    <w:rsid w:val="005E58C0"/>
    <w:rsid w:val="005E6936"/>
    <w:rsid w:val="005F36BE"/>
    <w:rsid w:val="005F56A3"/>
    <w:rsid w:val="005F56F4"/>
    <w:rsid w:val="005F6C69"/>
    <w:rsid w:val="00600077"/>
    <w:rsid w:val="0060037E"/>
    <w:rsid w:val="00600843"/>
    <w:rsid w:val="00600EA8"/>
    <w:rsid w:val="00603E13"/>
    <w:rsid w:val="0061027E"/>
    <w:rsid w:val="00611B87"/>
    <w:rsid w:val="006121E1"/>
    <w:rsid w:val="00613771"/>
    <w:rsid w:val="006158DF"/>
    <w:rsid w:val="00616E0D"/>
    <w:rsid w:val="00617415"/>
    <w:rsid w:val="00617B68"/>
    <w:rsid w:val="00624B23"/>
    <w:rsid w:val="00624F4E"/>
    <w:rsid w:val="0062502C"/>
    <w:rsid w:val="0062564B"/>
    <w:rsid w:val="00626DE5"/>
    <w:rsid w:val="00632C6F"/>
    <w:rsid w:val="006335CC"/>
    <w:rsid w:val="00633684"/>
    <w:rsid w:val="00634329"/>
    <w:rsid w:val="00634679"/>
    <w:rsid w:val="00636070"/>
    <w:rsid w:val="00636D48"/>
    <w:rsid w:val="0063778D"/>
    <w:rsid w:val="00637FE0"/>
    <w:rsid w:val="00640A65"/>
    <w:rsid w:val="006415B5"/>
    <w:rsid w:val="00643032"/>
    <w:rsid w:val="006440EA"/>
    <w:rsid w:val="006442ED"/>
    <w:rsid w:val="00644B71"/>
    <w:rsid w:val="00645108"/>
    <w:rsid w:val="00645750"/>
    <w:rsid w:val="00646D8B"/>
    <w:rsid w:val="00660E86"/>
    <w:rsid w:val="006619F2"/>
    <w:rsid w:val="00662254"/>
    <w:rsid w:val="006671A9"/>
    <w:rsid w:val="00667A93"/>
    <w:rsid w:val="00672461"/>
    <w:rsid w:val="006735B9"/>
    <w:rsid w:val="006739D6"/>
    <w:rsid w:val="00674EC6"/>
    <w:rsid w:val="00675AB3"/>
    <w:rsid w:val="0067626E"/>
    <w:rsid w:val="00677502"/>
    <w:rsid w:val="006776F3"/>
    <w:rsid w:val="00687185"/>
    <w:rsid w:val="0069111A"/>
    <w:rsid w:val="00691423"/>
    <w:rsid w:val="0069176F"/>
    <w:rsid w:val="00692147"/>
    <w:rsid w:val="0069258B"/>
    <w:rsid w:val="00694BD2"/>
    <w:rsid w:val="006959CB"/>
    <w:rsid w:val="006A0625"/>
    <w:rsid w:val="006A0AAB"/>
    <w:rsid w:val="006A21E4"/>
    <w:rsid w:val="006A4DF4"/>
    <w:rsid w:val="006A5932"/>
    <w:rsid w:val="006A5F93"/>
    <w:rsid w:val="006A6A2A"/>
    <w:rsid w:val="006A6F1F"/>
    <w:rsid w:val="006A7C26"/>
    <w:rsid w:val="006B02D9"/>
    <w:rsid w:val="006B5D27"/>
    <w:rsid w:val="006B6C7E"/>
    <w:rsid w:val="006B6DB0"/>
    <w:rsid w:val="006B6E81"/>
    <w:rsid w:val="006B7868"/>
    <w:rsid w:val="006C0A9B"/>
    <w:rsid w:val="006C0ABE"/>
    <w:rsid w:val="006C104E"/>
    <w:rsid w:val="006C2BF7"/>
    <w:rsid w:val="006C5EBA"/>
    <w:rsid w:val="006C6242"/>
    <w:rsid w:val="006C633F"/>
    <w:rsid w:val="006C7DCE"/>
    <w:rsid w:val="006D0E0E"/>
    <w:rsid w:val="006D4791"/>
    <w:rsid w:val="006D667A"/>
    <w:rsid w:val="006D6D9D"/>
    <w:rsid w:val="006E0B88"/>
    <w:rsid w:val="006E289B"/>
    <w:rsid w:val="006E661F"/>
    <w:rsid w:val="006F1AFA"/>
    <w:rsid w:val="006F218C"/>
    <w:rsid w:val="006F2F8D"/>
    <w:rsid w:val="006F3416"/>
    <w:rsid w:val="006F4082"/>
    <w:rsid w:val="006F49D9"/>
    <w:rsid w:val="006F59DC"/>
    <w:rsid w:val="006F6300"/>
    <w:rsid w:val="006F6DC3"/>
    <w:rsid w:val="006F7265"/>
    <w:rsid w:val="007008CA"/>
    <w:rsid w:val="007010D1"/>
    <w:rsid w:val="007026AA"/>
    <w:rsid w:val="00702D12"/>
    <w:rsid w:val="007074B7"/>
    <w:rsid w:val="00711035"/>
    <w:rsid w:val="00715B94"/>
    <w:rsid w:val="007160A0"/>
    <w:rsid w:val="00716860"/>
    <w:rsid w:val="00717C43"/>
    <w:rsid w:val="007227D7"/>
    <w:rsid w:val="00723B88"/>
    <w:rsid w:val="007249A5"/>
    <w:rsid w:val="00726314"/>
    <w:rsid w:val="007300A9"/>
    <w:rsid w:val="00733FEC"/>
    <w:rsid w:val="007351DF"/>
    <w:rsid w:val="00736C85"/>
    <w:rsid w:val="00742339"/>
    <w:rsid w:val="007460BD"/>
    <w:rsid w:val="00747B33"/>
    <w:rsid w:val="0075029B"/>
    <w:rsid w:val="00750A2A"/>
    <w:rsid w:val="00750ADA"/>
    <w:rsid w:val="00751594"/>
    <w:rsid w:val="007530D7"/>
    <w:rsid w:val="007533C9"/>
    <w:rsid w:val="00754574"/>
    <w:rsid w:val="00755156"/>
    <w:rsid w:val="00757DAC"/>
    <w:rsid w:val="007601D8"/>
    <w:rsid w:val="00760D8B"/>
    <w:rsid w:val="0076287C"/>
    <w:rsid w:val="00762A56"/>
    <w:rsid w:val="00762ED8"/>
    <w:rsid w:val="007637DF"/>
    <w:rsid w:val="00764D1E"/>
    <w:rsid w:val="007652E6"/>
    <w:rsid w:val="00766916"/>
    <w:rsid w:val="007674E5"/>
    <w:rsid w:val="0076765C"/>
    <w:rsid w:val="00767D86"/>
    <w:rsid w:val="00771163"/>
    <w:rsid w:val="0077381D"/>
    <w:rsid w:val="00773D92"/>
    <w:rsid w:val="007741B7"/>
    <w:rsid w:val="00775200"/>
    <w:rsid w:val="007766B1"/>
    <w:rsid w:val="0077674A"/>
    <w:rsid w:val="00777C8A"/>
    <w:rsid w:val="007815F0"/>
    <w:rsid w:val="00782234"/>
    <w:rsid w:val="007827E9"/>
    <w:rsid w:val="00784470"/>
    <w:rsid w:val="007868A0"/>
    <w:rsid w:val="00786C37"/>
    <w:rsid w:val="00787A2D"/>
    <w:rsid w:val="00787DBC"/>
    <w:rsid w:val="00790928"/>
    <w:rsid w:val="00792B88"/>
    <w:rsid w:val="00793E8E"/>
    <w:rsid w:val="0079469D"/>
    <w:rsid w:val="00796DE0"/>
    <w:rsid w:val="007A00E2"/>
    <w:rsid w:val="007A02F3"/>
    <w:rsid w:val="007A1653"/>
    <w:rsid w:val="007A2641"/>
    <w:rsid w:val="007A635A"/>
    <w:rsid w:val="007B00ED"/>
    <w:rsid w:val="007B3839"/>
    <w:rsid w:val="007B47FF"/>
    <w:rsid w:val="007B7B8D"/>
    <w:rsid w:val="007C09B3"/>
    <w:rsid w:val="007C0C0E"/>
    <w:rsid w:val="007C0F9A"/>
    <w:rsid w:val="007C1810"/>
    <w:rsid w:val="007C1B17"/>
    <w:rsid w:val="007C27AD"/>
    <w:rsid w:val="007C2870"/>
    <w:rsid w:val="007C28C9"/>
    <w:rsid w:val="007C2DC8"/>
    <w:rsid w:val="007C32B9"/>
    <w:rsid w:val="007C58FF"/>
    <w:rsid w:val="007D03CB"/>
    <w:rsid w:val="007D0F52"/>
    <w:rsid w:val="007D1B40"/>
    <w:rsid w:val="007D37B5"/>
    <w:rsid w:val="007D4173"/>
    <w:rsid w:val="007D4A13"/>
    <w:rsid w:val="007D4EEF"/>
    <w:rsid w:val="007D5CCF"/>
    <w:rsid w:val="007F1CDA"/>
    <w:rsid w:val="007F3000"/>
    <w:rsid w:val="007F6535"/>
    <w:rsid w:val="007F78A1"/>
    <w:rsid w:val="008003F6"/>
    <w:rsid w:val="00804D40"/>
    <w:rsid w:val="00807B00"/>
    <w:rsid w:val="008134EB"/>
    <w:rsid w:val="00813B3D"/>
    <w:rsid w:val="00813D3C"/>
    <w:rsid w:val="0081659C"/>
    <w:rsid w:val="0081683A"/>
    <w:rsid w:val="00817649"/>
    <w:rsid w:val="0082148E"/>
    <w:rsid w:val="00821596"/>
    <w:rsid w:val="00822823"/>
    <w:rsid w:val="008236C3"/>
    <w:rsid w:val="008238A4"/>
    <w:rsid w:val="00823A7C"/>
    <w:rsid w:val="008262C7"/>
    <w:rsid w:val="0082693D"/>
    <w:rsid w:val="00827942"/>
    <w:rsid w:val="0083086E"/>
    <w:rsid w:val="008317C4"/>
    <w:rsid w:val="00832932"/>
    <w:rsid w:val="008331C1"/>
    <w:rsid w:val="00833852"/>
    <w:rsid w:val="00837C30"/>
    <w:rsid w:val="0084559A"/>
    <w:rsid w:val="00846C06"/>
    <w:rsid w:val="00847276"/>
    <w:rsid w:val="008514A3"/>
    <w:rsid w:val="00851786"/>
    <w:rsid w:val="00852BF7"/>
    <w:rsid w:val="008556E3"/>
    <w:rsid w:val="008608C7"/>
    <w:rsid w:val="00861069"/>
    <w:rsid w:val="0086445E"/>
    <w:rsid w:val="008669A7"/>
    <w:rsid w:val="00867D13"/>
    <w:rsid w:val="0087026F"/>
    <w:rsid w:val="008715A8"/>
    <w:rsid w:val="0087250E"/>
    <w:rsid w:val="00873292"/>
    <w:rsid w:val="00873536"/>
    <w:rsid w:val="0087667C"/>
    <w:rsid w:val="00877DFF"/>
    <w:rsid w:val="00880F98"/>
    <w:rsid w:val="008811EE"/>
    <w:rsid w:val="0088166E"/>
    <w:rsid w:val="00883D3A"/>
    <w:rsid w:val="00885A4B"/>
    <w:rsid w:val="00886F78"/>
    <w:rsid w:val="00887C1A"/>
    <w:rsid w:val="00887FE0"/>
    <w:rsid w:val="00893B5D"/>
    <w:rsid w:val="00895326"/>
    <w:rsid w:val="00896505"/>
    <w:rsid w:val="008A2803"/>
    <w:rsid w:val="008A2CF1"/>
    <w:rsid w:val="008A3812"/>
    <w:rsid w:val="008A39E0"/>
    <w:rsid w:val="008A4718"/>
    <w:rsid w:val="008A570D"/>
    <w:rsid w:val="008A583C"/>
    <w:rsid w:val="008A6300"/>
    <w:rsid w:val="008B08E4"/>
    <w:rsid w:val="008B0C3A"/>
    <w:rsid w:val="008B7BCE"/>
    <w:rsid w:val="008C0137"/>
    <w:rsid w:val="008C0B2E"/>
    <w:rsid w:val="008C3353"/>
    <w:rsid w:val="008C4CD6"/>
    <w:rsid w:val="008D031B"/>
    <w:rsid w:val="008D1A20"/>
    <w:rsid w:val="008D2020"/>
    <w:rsid w:val="008D39BB"/>
    <w:rsid w:val="008D4270"/>
    <w:rsid w:val="008D46CC"/>
    <w:rsid w:val="008D4F75"/>
    <w:rsid w:val="008D55F9"/>
    <w:rsid w:val="008E16E5"/>
    <w:rsid w:val="008E3B96"/>
    <w:rsid w:val="008E3BF1"/>
    <w:rsid w:val="008F0538"/>
    <w:rsid w:val="008F3740"/>
    <w:rsid w:val="008F5F41"/>
    <w:rsid w:val="008F66FE"/>
    <w:rsid w:val="00900635"/>
    <w:rsid w:val="009014C7"/>
    <w:rsid w:val="00901885"/>
    <w:rsid w:val="00902E8F"/>
    <w:rsid w:val="00902EB3"/>
    <w:rsid w:val="009119E0"/>
    <w:rsid w:val="00912C58"/>
    <w:rsid w:val="0091385E"/>
    <w:rsid w:val="00914CE6"/>
    <w:rsid w:val="009153C5"/>
    <w:rsid w:val="00926E32"/>
    <w:rsid w:val="00927A62"/>
    <w:rsid w:val="0093159E"/>
    <w:rsid w:val="00932146"/>
    <w:rsid w:val="00932673"/>
    <w:rsid w:val="009347A2"/>
    <w:rsid w:val="00936D95"/>
    <w:rsid w:val="0094265B"/>
    <w:rsid w:val="009434E1"/>
    <w:rsid w:val="00943884"/>
    <w:rsid w:val="009441ED"/>
    <w:rsid w:val="009445F2"/>
    <w:rsid w:val="00945D54"/>
    <w:rsid w:val="00947367"/>
    <w:rsid w:val="00947E9D"/>
    <w:rsid w:val="00950AB2"/>
    <w:rsid w:val="00953585"/>
    <w:rsid w:val="00960DA8"/>
    <w:rsid w:val="009635C8"/>
    <w:rsid w:val="0096727C"/>
    <w:rsid w:val="0096761A"/>
    <w:rsid w:val="00967930"/>
    <w:rsid w:val="00970346"/>
    <w:rsid w:val="00971847"/>
    <w:rsid w:val="00973ACE"/>
    <w:rsid w:val="00976A5F"/>
    <w:rsid w:val="00977928"/>
    <w:rsid w:val="0098067A"/>
    <w:rsid w:val="00980A18"/>
    <w:rsid w:val="009838EE"/>
    <w:rsid w:val="0098544B"/>
    <w:rsid w:val="00985E16"/>
    <w:rsid w:val="00987444"/>
    <w:rsid w:val="0098744D"/>
    <w:rsid w:val="00987677"/>
    <w:rsid w:val="00990E85"/>
    <w:rsid w:val="009954F1"/>
    <w:rsid w:val="0099563D"/>
    <w:rsid w:val="009A1B4A"/>
    <w:rsid w:val="009A3898"/>
    <w:rsid w:val="009B0C00"/>
    <w:rsid w:val="009B6526"/>
    <w:rsid w:val="009C04F1"/>
    <w:rsid w:val="009C0B83"/>
    <w:rsid w:val="009C0BAD"/>
    <w:rsid w:val="009C0CC9"/>
    <w:rsid w:val="009C113A"/>
    <w:rsid w:val="009C16C0"/>
    <w:rsid w:val="009C2A90"/>
    <w:rsid w:val="009C4058"/>
    <w:rsid w:val="009C51EA"/>
    <w:rsid w:val="009C5625"/>
    <w:rsid w:val="009C787E"/>
    <w:rsid w:val="009D0514"/>
    <w:rsid w:val="009D0585"/>
    <w:rsid w:val="009E182F"/>
    <w:rsid w:val="009E2E16"/>
    <w:rsid w:val="009E306B"/>
    <w:rsid w:val="009E5240"/>
    <w:rsid w:val="009E745D"/>
    <w:rsid w:val="009F35D6"/>
    <w:rsid w:val="009F57DE"/>
    <w:rsid w:val="009F590F"/>
    <w:rsid w:val="009F5B7F"/>
    <w:rsid w:val="009F5CEE"/>
    <w:rsid w:val="009F7841"/>
    <w:rsid w:val="00A048AA"/>
    <w:rsid w:val="00A06EFE"/>
    <w:rsid w:val="00A1302C"/>
    <w:rsid w:val="00A16535"/>
    <w:rsid w:val="00A236D2"/>
    <w:rsid w:val="00A249B3"/>
    <w:rsid w:val="00A2568E"/>
    <w:rsid w:val="00A30BB2"/>
    <w:rsid w:val="00A31663"/>
    <w:rsid w:val="00A32147"/>
    <w:rsid w:val="00A34E1E"/>
    <w:rsid w:val="00A36B1B"/>
    <w:rsid w:val="00A37ADA"/>
    <w:rsid w:val="00A405AD"/>
    <w:rsid w:val="00A40BD5"/>
    <w:rsid w:val="00A41D6D"/>
    <w:rsid w:val="00A4251E"/>
    <w:rsid w:val="00A43FCA"/>
    <w:rsid w:val="00A451EA"/>
    <w:rsid w:val="00A45612"/>
    <w:rsid w:val="00A506E0"/>
    <w:rsid w:val="00A55335"/>
    <w:rsid w:val="00A62CE9"/>
    <w:rsid w:val="00A62DEF"/>
    <w:rsid w:val="00A6436C"/>
    <w:rsid w:val="00A64D0B"/>
    <w:rsid w:val="00A70DA1"/>
    <w:rsid w:val="00A717B1"/>
    <w:rsid w:val="00A71EF6"/>
    <w:rsid w:val="00A7252F"/>
    <w:rsid w:val="00A727DE"/>
    <w:rsid w:val="00A740CA"/>
    <w:rsid w:val="00A74D4A"/>
    <w:rsid w:val="00A75918"/>
    <w:rsid w:val="00A75DB0"/>
    <w:rsid w:val="00A76F78"/>
    <w:rsid w:val="00A77CFD"/>
    <w:rsid w:val="00A805AD"/>
    <w:rsid w:val="00A80615"/>
    <w:rsid w:val="00A81739"/>
    <w:rsid w:val="00A817D6"/>
    <w:rsid w:val="00A8375C"/>
    <w:rsid w:val="00A84BFD"/>
    <w:rsid w:val="00A86CA7"/>
    <w:rsid w:val="00A872EC"/>
    <w:rsid w:val="00A87B67"/>
    <w:rsid w:val="00A90F33"/>
    <w:rsid w:val="00A9457C"/>
    <w:rsid w:val="00A94A05"/>
    <w:rsid w:val="00A956C2"/>
    <w:rsid w:val="00A962FB"/>
    <w:rsid w:val="00A96959"/>
    <w:rsid w:val="00AA0040"/>
    <w:rsid w:val="00AA1883"/>
    <w:rsid w:val="00AA1D62"/>
    <w:rsid w:val="00AA4483"/>
    <w:rsid w:val="00AA7647"/>
    <w:rsid w:val="00AB40E3"/>
    <w:rsid w:val="00AB459D"/>
    <w:rsid w:val="00AB4879"/>
    <w:rsid w:val="00AB6DB1"/>
    <w:rsid w:val="00AB7E8B"/>
    <w:rsid w:val="00AC1384"/>
    <w:rsid w:val="00AC2CF9"/>
    <w:rsid w:val="00AC3896"/>
    <w:rsid w:val="00AC48CC"/>
    <w:rsid w:val="00AC5A61"/>
    <w:rsid w:val="00AD0FE0"/>
    <w:rsid w:val="00AD2D75"/>
    <w:rsid w:val="00AD3923"/>
    <w:rsid w:val="00AD4088"/>
    <w:rsid w:val="00AD46C4"/>
    <w:rsid w:val="00AD64D2"/>
    <w:rsid w:val="00AD6982"/>
    <w:rsid w:val="00AE0E05"/>
    <w:rsid w:val="00AE145A"/>
    <w:rsid w:val="00AE3A89"/>
    <w:rsid w:val="00AE6D31"/>
    <w:rsid w:val="00AE6D56"/>
    <w:rsid w:val="00AF137B"/>
    <w:rsid w:val="00AF1D04"/>
    <w:rsid w:val="00AF2109"/>
    <w:rsid w:val="00AF3291"/>
    <w:rsid w:val="00AF365D"/>
    <w:rsid w:val="00AF3AB1"/>
    <w:rsid w:val="00AF3EB8"/>
    <w:rsid w:val="00AF5B9F"/>
    <w:rsid w:val="00AF617C"/>
    <w:rsid w:val="00AF68CA"/>
    <w:rsid w:val="00B00569"/>
    <w:rsid w:val="00B00B8A"/>
    <w:rsid w:val="00B01A71"/>
    <w:rsid w:val="00B01D52"/>
    <w:rsid w:val="00B02D66"/>
    <w:rsid w:val="00B05445"/>
    <w:rsid w:val="00B059DB"/>
    <w:rsid w:val="00B05C14"/>
    <w:rsid w:val="00B07EB1"/>
    <w:rsid w:val="00B11558"/>
    <w:rsid w:val="00B11C21"/>
    <w:rsid w:val="00B127E6"/>
    <w:rsid w:val="00B12BB4"/>
    <w:rsid w:val="00B13107"/>
    <w:rsid w:val="00B13FB3"/>
    <w:rsid w:val="00B17140"/>
    <w:rsid w:val="00B17DBD"/>
    <w:rsid w:val="00B2073A"/>
    <w:rsid w:val="00B207A4"/>
    <w:rsid w:val="00B216CC"/>
    <w:rsid w:val="00B21B9E"/>
    <w:rsid w:val="00B2396C"/>
    <w:rsid w:val="00B24C7F"/>
    <w:rsid w:val="00B2664D"/>
    <w:rsid w:val="00B310E5"/>
    <w:rsid w:val="00B34274"/>
    <w:rsid w:val="00B3665E"/>
    <w:rsid w:val="00B3679C"/>
    <w:rsid w:val="00B42734"/>
    <w:rsid w:val="00B44389"/>
    <w:rsid w:val="00B44FF3"/>
    <w:rsid w:val="00B4615C"/>
    <w:rsid w:val="00B46E5E"/>
    <w:rsid w:val="00B4748F"/>
    <w:rsid w:val="00B53ADA"/>
    <w:rsid w:val="00B5730E"/>
    <w:rsid w:val="00B60869"/>
    <w:rsid w:val="00B60ED5"/>
    <w:rsid w:val="00B627A4"/>
    <w:rsid w:val="00B645BE"/>
    <w:rsid w:val="00B6527B"/>
    <w:rsid w:val="00B65B0A"/>
    <w:rsid w:val="00B668E8"/>
    <w:rsid w:val="00B704B5"/>
    <w:rsid w:val="00B70740"/>
    <w:rsid w:val="00B73821"/>
    <w:rsid w:val="00B74CB5"/>
    <w:rsid w:val="00B76E84"/>
    <w:rsid w:val="00B8286F"/>
    <w:rsid w:val="00B83BAB"/>
    <w:rsid w:val="00B84174"/>
    <w:rsid w:val="00B84C63"/>
    <w:rsid w:val="00B85EEF"/>
    <w:rsid w:val="00B86EA1"/>
    <w:rsid w:val="00B9280A"/>
    <w:rsid w:val="00B94D0C"/>
    <w:rsid w:val="00B95868"/>
    <w:rsid w:val="00B95DDA"/>
    <w:rsid w:val="00B963C2"/>
    <w:rsid w:val="00B96A8D"/>
    <w:rsid w:val="00BA04CA"/>
    <w:rsid w:val="00BA1536"/>
    <w:rsid w:val="00BA2B5D"/>
    <w:rsid w:val="00BA40A3"/>
    <w:rsid w:val="00BA5478"/>
    <w:rsid w:val="00BA78BB"/>
    <w:rsid w:val="00BB062E"/>
    <w:rsid w:val="00BB1906"/>
    <w:rsid w:val="00BB1D7D"/>
    <w:rsid w:val="00BB2DBA"/>
    <w:rsid w:val="00BB5042"/>
    <w:rsid w:val="00BB56AC"/>
    <w:rsid w:val="00BB68D1"/>
    <w:rsid w:val="00BC182F"/>
    <w:rsid w:val="00BC389E"/>
    <w:rsid w:val="00BC44CA"/>
    <w:rsid w:val="00BC555C"/>
    <w:rsid w:val="00BD0E61"/>
    <w:rsid w:val="00BD1003"/>
    <w:rsid w:val="00BE0DA7"/>
    <w:rsid w:val="00BE2A00"/>
    <w:rsid w:val="00BE30E8"/>
    <w:rsid w:val="00BE3C93"/>
    <w:rsid w:val="00BE47B0"/>
    <w:rsid w:val="00BE5EA1"/>
    <w:rsid w:val="00BE7998"/>
    <w:rsid w:val="00BF0D84"/>
    <w:rsid w:val="00BF17BB"/>
    <w:rsid w:val="00BF4324"/>
    <w:rsid w:val="00BF4481"/>
    <w:rsid w:val="00BF6163"/>
    <w:rsid w:val="00BF6297"/>
    <w:rsid w:val="00C00DF2"/>
    <w:rsid w:val="00C0100A"/>
    <w:rsid w:val="00C0140C"/>
    <w:rsid w:val="00C02B70"/>
    <w:rsid w:val="00C04483"/>
    <w:rsid w:val="00C0600B"/>
    <w:rsid w:val="00C0642C"/>
    <w:rsid w:val="00C067F6"/>
    <w:rsid w:val="00C1035C"/>
    <w:rsid w:val="00C10696"/>
    <w:rsid w:val="00C1186D"/>
    <w:rsid w:val="00C11E51"/>
    <w:rsid w:val="00C122EE"/>
    <w:rsid w:val="00C13042"/>
    <w:rsid w:val="00C20F79"/>
    <w:rsid w:val="00C26DCF"/>
    <w:rsid w:val="00C31B18"/>
    <w:rsid w:val="00C3368A"/>
    <w:rsid w:val="00C33E25"/>
    <w:rsid w:val="00C34F1A"/>
    <w:rsid w:val="00C35C2F"/>
    <w:rsid w:val="00C37F67"/>
    <w:rsid w:val="00C4097F"/>
    <w:rsid w:val="00C415B8"/>
    <w:rsid w:val="00C43F7F"/>
    <w:rsid w:val="00C44945"/>
    <w:rsid w:val="00C4522C"/>
    <w:rsid w:val="00C47B69"/>
    <w:rsid w:val="00C51A49"/>
    <w:rsid w:val="00C5423D"/>
    <w:rsid w:val="00C55BAF"/>
    <w:rsid w:val="00C561D9"/>
    <w:rsid w:val="00C56D41"/>
    <w:rsid w:val="00C6019F"/>
    <w:rsid w:val="00C6044B"/>
    <w:rsid w:val="00C62A54"/>
    <w:rsid w:val="00C633F6"/>
    <w:rsid w:val="00C66AE2"/>
    <w:rsid w:val="00C66C69"/>
    <w:rsid w:val="00C66F42"/>
    <w:rsid w:val="00C67117"/>
    <w:rsid w:val="00C671A8"/>
    <w:rsid w:val="00C6735C"/>
    <w:rsid w:val="00C678EA"/>
    <w:rsid w:val="00C70FF2"/>
    <w:rsid w:val="00C732A7"/>
    <w:rsid w:val="00C73F01"/>
    <w:rsid w:val="00C742E2"/>
    <w:rsid w:val="00C74D2D"/>
    <w:rsid w:val="00C757EF"/>
    <w:rsid w:val="00C77DA6"/>
    <w:rsid w:val="00C81D95"/>
    <w:rsid w:val="00C8316C"/>
    <w:rsid w:val="00C86B17"/>
    <w:rsid w:val="00C90732"/>
    <w:rsid w:val="00C916F3"/>
    <w:rsid w:val="00C93515"/>
    <w:rsid w:val="00C9381A"/>
    <w:rsid w:val="00C942BE"/>
    <w:rsid w:val="00C9694A"/>
    <w:rsid w:val="00C96B56"/>
    <w:rsid w:val="00C96FBF"/>
    <w:rsid w:val="00C972DB"/>
    <w:rsid w:val="00CA1430"/>
    <w:rsid w:val="00CA165A"/>
    <w:rsid w:val="00CA21E4"/>
    <w:rsid w:val="00CA2B2B"/>
    <w:rsid w:val="00CA7495"/>
    <w:rsid w:val="00CB03CF"/>
    <w:rsid w:val="00CB39F5"/>
    <w:rsid w:val="00CB4C93"/>
    <w:rsid w:val="00CB4FC3"/>
    <w:rsid w:val="00CB5B52"/>
    <w:rsid w:val="00CB7B5F"/>
    <w:rsid w:val="00CC1115"/>
    <w:rsid w:val="00CC24F7"/>
    <w:rsid w:val="00CC31EB"/>
    <w:rsid w:val="00CC349F"/>
    <w:rsid w:val="00CC5208"/>
    <w:rsid w:val="00CC76BD"/>
    <w:rsid w:val="00CD0D8A"/>
    <w:rsid w:val="00CD144B"/>
    <w:rsid w:val="00CD1DF4"/>
    <w:rsid w:val="00CD2889"/>
    <w:rsid w:val="00CD5AEB"/>
    <w:rsid w:val="00CE02E8"/>
    <w:rsid w:val="00CE74A7"/>
    <w:rsid w:val="00CF4557"/>
    <w:rsid w:val="00CF6729"/>
    <w:rsid w:val="00D007B0"/>
    <w:rsid w:val="00D03E34"/>
    <w:rsid w:val="00D06B2A"/>
    <w:rsid w:val="00D1075E"/>
    <w:rsid w:val="00D14D96"/>
    <w:rsid w:val="00D16F8C"/>
    <w:rsid w:val="00D208F1"/>
    <w:rsid w:val="00D20BDB"/>
    <w:rsid w:val="00D222AD"/>
    <w:rsid w:val="00D2315F"/>
    <w:rsid w:val="00D2318B"/>
    <w:rsid w:val="00D2331F"/>
    <w:rsid w:val="00D23DFA"/>
    <w:rsid w:val="00D26E78"/>
    <w:rsid w:val="00D27119"/>
    <w:rsid w:val="00D304B3"/>
    <w:rsid w:val="00D31952"/>
    <w:rsid w:val="00D32254"/>
    <w:rsid w:val="00D34476"/>
    <w:rsid w:val="00D372FA"/>
    <w:rsid w:val="00D40218"/>
    <w:rsid w:val="00D406F0"/>
    <w:rsid w:val="00D44716"/>
    <w:rsid w:val="00D45750"/>
    <w:rsid w:val="00D46052"/>
    <w:rsid w:val="00D46EF9"/>
    <w:rsid w:val="00D478C4"/>
    <w:rsid w:val="00D51457"/>
    <w:rsid w:val="00D55401"/>
    <w:rsid w:val="00D57A81"/>
    <w:rsid w:val="00D60E9F"/>
    <w:rsid w:val="00D64EFA"/>
    <w:rsid w:val="00D658D7"/>
    <w:rsid w:val="00D746BD"/>
    <w:rsid w:val="00D76C7C"/>
    <w:rsid w:val="00D80023"/>
    <w:rsid w:val="00D810DA"/>
    <w:rsid w:val="00D814D0"/>
    <w:rsid w:val="00D82BA7"/>
    <w:rsid w:val="00D84999"/>
    <w:rsid w:val="00D86273"/>
    <w:rsid w:val="00D868E2"/>
    <w:rsid w:val="00D87B30"/>
    <w:rsid w:val="00D907DC"/>
    <w:rsid w:val="00D914ED"/>
    <w:rsid w:val="00D91AB5"/>
    <w:rsid w:val="00D9209B"/>
    <w:rsid w:val="00D93FDE"/>
    <w:rsid w:val="00D94AE1"/>
    <w:rsid w:val="00D970E7"/>
    <w:rsid w:val="00DA0137"/>
    <w:rsid w:val="00DA231D"/>
    <w:rsid w:val="00DA4149"/>
    <w:rsid w:val="00DA5702"/>
    <w:rsid w:val="00DA7E28"/>
    <w:rsid w:val="00DB12EF"/>
    <w:rsid w:val="00DB2FE3"/>
    <w:rsid w:val="00DB39A4"/>
    <w:rsid w:val="00DB6F31"/>
    <w:rsid w:val="00DB71B9"/>
    <w:rsid w:val="00DC211D"/>
    <w:rsid w:val="00DC26A8"/>
    <w:rsid w:val="00DC4872"/>
    <w:rsid w:val="00DC5D68"/>
    <w:rsid w:val="00DC6792"/>
    <w:rsid w:val="00DC7565"/>
    <w:rsid w:val="00DD0BB1"/>
    <w:rsid w:val="00DD1641"/>
    <w:rsid w:val="00DD259A"/>
    <w:rsid w:val="00DD554E"/>
    <w:rsid w:val="00DD5F7F"/>
    <w:rsid w:val="00DD683E"/>
    <w:rsid w:val="00DD70AE"/>
    <w:rsid w:val="00DD7130"/>
    <w:rsid w:val="00DE0C7C"/>
    <w:rsid w:val="00DE3CCE"/>
    <w:rsid w:val="00DF017F"/>
    <w:rsid w:val="00DF035C"/>
    <w:rsid w:val="00DF1444"/>
    <w:rsid w:val="00DF244C"/>
    <w:rsid w:val="00DF3233"/>
    <w:rsid w:val="00DF74A7"/>
    <w:rsid w:val="00E01897"/>
    <w:rsid w:val="00E02234"/>
    <w:rsid w:val="00E02B24"/>
    <w:rsid w:val="00E061D3"/>
    <w:rsid w:val="00E10C98"/>
    <w:rsid w:val="00E11BB3"/>
    <w:rsid w:val="00E122D6"/>
    <w:rsid w:val="00E145C2"/>
    <w:rsid w:val="00E14DC0"/>
    <w:rsid w:val="00E14E83"/>
    <w:rsid w:val="00E1630E"/>
    <w:rsid w:val="00E208EE"/>
    <w:rsid w:val="00E2223E"/>
    <w:rsid w:val="00E23B08"/>
    <w:rsid w:val="00E249DA"/>
    <w:rsid w:val="00E253A9"/>
    <w:rsid w:val="00E277D4"/>
    <w:rsid w:val="00E3098E"/>
    <w:rsid w:val="00E323AE"/>
    <w:rsid w:val="00E327AD"/>
    <w:rsid w:val="00E35948"/>
    <w:rsid w:val="00E4304C"/>
    <w:rsid w:val="00E43071"/>
    <w:rsid w:val="00E463D2"/>
    <w:rsid w:val="00E50323"/>
    <w:rsid w:val="00E50C55"/>
    <w:rsid w:val="00E51865"/>
    <w:rsid w:val="00E52BE8"/>
    <w:rsid w:val="00E553F5"/>
    <w:rsid w:val="00E55B7B"/>
    <w:rsid w:val="00E563F6"/>
    <w:rsid w:val="00E573D5"/>
    <w:rsid w:val="00E611BA"/>
    <w:rsid w:val="00E61643"/>
    <w:rsid w:val="00E61697"/>
    <w:rsid w:val="00E63906"/>
    <w:rsid w:val="00E6419C"/>
    <w:rsid w:val="00E67BB7"/>
    <w:rsid w:val="00E70C97"/>
    <w:rsid w:val="00E71B4A"/>
    <w:rsid w:val="00E739F8"/>
    <w:rsid w:val="00E76384"/>
    <w:rsid w:val="00E76DB8"/>
    <w:rsid w:val="00E776D9"/>
    <w:rsid w:val="00E77A93"/>
    <w:rsid w:val="00E82EAB"/>
    <w:rsid w:val="00E839C8"/>
    <w:rsid w:val="00E8418A"/>
    <w:rsid w:val="00E8625B"/>
    <w:rsid w:val="00E86C0D"/>
    <w:rsid w:val="00E91C46"/>
    <w:rsid w:val="00E9205D"/>
    <w:rsid w:val="00E929CD"/>
    <w:rsid w:val="00E93066"/>
    <w:rsid w:val="00E931FF"/>
    <w:rsid w:val="00E93764"/>
    <w:rsid w:val="00E949D6"/>
    <w:rsid w:val="00E97A65"/>
    <w:rsid w:val="00EA031A"/>
    <w:rsid w:val="00EA0CC1"/>
    <w:rsid w:val="00EA3F84"/>
    <w:rsid w:val="00EB1EA3"/>
    <w:rsid w:val="00EB34EF"/>
    <w:rsid w:val="00EB4C94"/>
    <w:rsid w:val="00EB6ECE"/>
    <w:rsid w:val="00EC1B7A"/>
    <w:rsid w:val="00EC2693"/>
    <w:rsid w:val="00ED046F"/>
    <w:rsid w:val="00ED1963"/>
    <w:rsid w:val="00ED1CF5"/>
    <w:rsid w:val="00ED4AB0"/>
    <w:rsid w:val="00EE0248"/>
    <w:rsid w:val="00EE14D6"/>
    <w:rsid w:val="00EE268A"/>
    <w:rsid w:val="00EE2A36"/>
    <w:rsid w:val="00EE4461"/>
    <w:rsid w:val="00EE4687"/>
    <w:rsid w:val="00EE6990"/>
    <w:rsid w:val="00EF250F"/>
    <w:rsid w:val="00EF6741"/>
    <w:rsid w:val="00F02678"/>
    <w:rsid w:val="00F05EA4"/>
    <w:rsid w:val="00F07433"/>
    <w:rsid w:val="00F075E1"/>
    <w:rsid w:val="00F07D9D"/>
    <w:rsid w:val="00F13605"/>
    <w:rsid w:val="00F1694E"/>
    <w:rsid w:val="00F170CF"/>
    <w:rsid w:val="00F170D0"/>
    <w:rsid w:val="00F1722F"/>
    <w:rsid w:val="00F217FF"/>
    <w:rsid w:val="00F22691"/>
    <w:rsid w:val="00F242F1"/>
    <w:rsid w:val="00F259A9"/>
    <w:rsid w:val="00F33382"/>
    <w:rsid w:val="00F35551"/>
    <w:rsid w:val="00F35C9D"/>
    <w:rsid w:val="00F41589"/>
    <w:rsid w:val="00F416E6"/>
    <w:rsid w:val="00F42C3E"/>
    <w:rsid w:val="00F43932"/>
    <w:rsid w:val="00F450A9"/>
    <w:rsid w:val="00F46C09"/>
    <w:rsid w:val="00F50F4A"/>
    <w:rsid w:val="00F5201A"/>
    <w:rsid w:val="00F52229"/>
    <w:rsid w:val="00F527DE"/>
    <w:rsid w:val="00F53ABE"/>
    <w:rsid w:val="00F547E1"/>
    <w:rsid w:val="00F56AA5"/>
    <w:rsid w:val="00F57867"/>
    <w:rsid w:val="00F613A3"/>
    <w:rsid w:val="00F67CF0"/>
    <w:rsid w:val="00F717CF"/>
    <w:rsid w:val="00F72627"/>
    <w:rsid w:val="00F737DC"/>
    <w:rsid w:val="00F757E2"/>
    <w:rsid w:val="00F76EEA"/>
    <w:rsid w:val="00F77A0B"/>
    <w:rsid w:val="00F8028E"/>
    <w:rsid w:val="00F81411"/>
    <w:rsid w:val="00F81BF4"/>
    <w:rsid w:val="00F82CD6"/>
    <w:rsid w:val="00F8416B"/>
    <w:rsid w:val="00F86FB5"/>
    <w:rsid w:val="00F92710"/>
    <w:rsid w:val="00F936A3"/>
    <w:rsid w:val="00F94F31"/>
    <w:rsid w:val="00F95A4F"/>
    <w:rsid w:val="00F96512"/>
    <w:rsid w:val="00F96E9F"/>
    <w:rsid w:val="00F9704E"/>
    <w:rsid w:val="00FA00E1"/>
    <w:rsid w:val="00FA0D6A"/>
    <w:rsid w:val="00FA2724"/>
    <w:rsid w:val="00FA29D0"/>
    <w:rsid w:val="00FA2DB0"/>
    <w:rsid w:val="00FA4264"/>
    <w:rsid w:val="00FB27EA"/>
    <w:rsid w:val="00FB2B93"/>
    <w:rsid w:val="00FC02BC"/>
    <w:rsid w:val="00FC0711"/>
    <w:rsid w:val="00FC073D"/>
    <w:rsid w:val="00FC0BE4"/>
    <w:rsid w:val="00FC19F3"/>
    <w:rsid w:val="00FC20AD"/>
    <w:rsid w:val="00FC20E0"/>
    <w:rsid w:val="00FC2BE9"/>
    <w:rsid w:val="00FC37A7"/>
    <w:rsid w:val="00FC77F4"/>
    <w:rsid w:val="00FD0349"/>
    <w:rsid w:val="00FD166F"/>
    <w:rsid w:val="00FD19C7"/>
    <w:rsid w:val="00FD2014"/>
    <w:rsid w:val="00FD2F53"/>
    <w:rsid w:val="00FD35D3"/>
    <w:rsid w:val="00FD4F97"/>
    <w:rsid w:val="00FE0529"/>
    <w:rsid w:val="00FE11D8"/>
    <w:rsid w:val="00FE250C"/>
    <w:rsid w:val="00FE40D6"/>
    <w:rsid w:val="00FE47F2"/>
    <w:rsid w:val="00FE4831"/>
    <w:rsid w:val="00FE55AB"/>
    <w:rsid w:val="00FE5904"/>
    <w:rsid w:val="00FE59A1"/>
    <w:rsid w:val="00FE61DE"/>
    <w:rsid w:val="00FE6E66"/>
    <w:rsid w:val="00FF2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4A67D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B7868"/>
    <w:rPr>
      <w:rFonts w:ascii="Times New Roman" w:eastAsia="Times New Roman" w:hAnsi="Times New Roman"/>
      <w:sz w:val="24"/>
      <w:szCs w:val="24"/>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B03CF"/>
    <w:pPr>
      <w:keepNext/>
      <w:spacing w:before="240" w:after="60"/>
      <w:outlineLvl w:val="2"/>
    </w:pPr>
    <w:rPr>
      <w:rFonts w:ascii="Calibri Light" w:eastAsia="Calibri" w:hAnsi="Calibri Light"/>
      <w:b/>
      <w:bCs/>
      <w:sz w:val="26"/>
      <w:szCs w:val="26"/>
    </w:rPr>
  </w:style>
  <w:style w:type="paragraph" w:styleId="Heading4">
    <w:name w:val="heading 4"/>
    <w:basedOn w:val="Normal"/>
    <w:next w:val="Normal"/>
    <w:link w:val="Heading4Char"/>
    <w:uiPriority w:val="9"/>
    <w:unhideWhenUsed/>
    <w:qFormat/>
    <w:rsid w:val="00DD554E"/>
    <w:pPr>
      <w:keepNext/>
      <w:keepLines/>
      <w:spacing w:before="40"/>
      <w:outlineLvl w:val="3"/>
    </w:pPr>
    <w:rPr>
      <w:rFonts w:asciiTheme="majorHAnsi" w:eastAsiaTheme="majorEastAsia" w:hAnsiTheme="majorHAnsi" w:cstheme="majorBidi"/>
      <w:i/>
      <w:iCs/>
      <w:color w:val="2F5496"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rFonts w:eastAsia="Calibri"/>
      <w:b/>
      <w:sz w:val="20"/>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pPr>
    <w:rPr>
      <w:rFonts w:eastAsia="Calibri"/>
      <w:sz w:val="20"/>
    </w:r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rPr>
      <w:rFonts w:eastAsia="Calibri"/>
      <w:sz w:val="20"/>
    </w:rPr>
  </w:style>
  <w:style w:type="paragraph" w:styleId="NormalWeb">
    <w:name w:val="Normal (Web)"/>
    <w:basedOn w:val="Normal"/>
    <w:uiPriority w:val="99"/>
    <w:semiHidden/>
    <w:unhideWhenUsed/>
    <w:rsid w:val="003C3B46"/>
    <w:pPr>
      <w:spacing w:before="100" w:beforeAutospacing="1" w:after="100" w:afterAutospacing="1"/>
    </w:pPr>
    <w:rPr>
      <w:rFonts w:eastAsia="SimSun"/>
    </w:rPr>
  </w:style>
  <w:style w:type="paragraph" w:styleId="BalloonText">
    <w:name w:val="Balloon Text"/>
    <w:basedOn w:val="Normal"/>
    <w:link w:val="BalloonTextChar"/>
    <w:uiPriority w:val="99"/>
    <w:semiHidden/>
    <w:unhideWhenUsed/>
    <w:rsid w:val="00055CCB"/>
    <w:rPr>
      <w:rFonts w:ascii="Segoe UI" w:hAnsi="Segoe UI" w:cs="Segoe UI"/>
      <w:sz w:val="18"/>
      <w:szCs w:val="18"/>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rPr>
      <w:rFonts w:eastAsia="Calibri"/>
      <w:sz w:val="20"/>
    </w:rPr>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rsid w:val="008D4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rPr>
      <w:rFonts w:ascii="Lucida Grande" w:hAnsi="Lucida Grande" w:cs="Lucida Grande"/>
    </w:rPr>
  </w:style>
  <w:style w:type="character" w:customStyle="1" w:styleId="DocumentMapChar">
    <w:name w:val="Document Map Char"/>
    <w:link w:val="DocumentMap"/>
    <w:uiPriority w:val="99"/>
    <w:semiHidden/>
    <w:rsid w:val="0062564B"/>
    <w:rPr>
      <w:rFonts w:ascii="Lucida Grande" w:eastAsia="Times New Roman" w:hAnsi="Lucida Grande" w:cs="Lucida Grande"/>
      <w:sz w:val="24"/>
      <w:szCs w:val="24"/>
      <w:lang w:val="en-GB" w:eastAsia="en-GB"/>
    </w:rPr>
  </w:style>
  <w:style w:type="character" w:customStyle="1" w:styleId="Heading3Char">
    <w:name w:val="Heading 3 Char"/>
    <w:link w:val="Heading3"/>
    <w:uiPriority w:val="9"/>
    <w:rsid w:val="00CB03CF"/>
    <w:rPr>
      <w:rFonts w:ascii="Calibri Light" w:eastAsia="Times New Roman" w:hAnsi="Calibri Light" w:cs="Times New Roman"/>
      <w:b/>
      <w:bCs/>
      <w:sz w:val="26"/>
      <w:szCs w:val="26"/>
      <w:lang w:val="en-GB" w:eastAsia="en-GB"/>
    </w:rPr>
  </w:style>
  <w:style w:type="character" w:styleId="FollowedHyperlink">
    <w:name w:val="FollowedHyperlink"/>
    <w:basedOn w:val="DefaultParagraphFont"/>
    <w:uiPriority w:val="99"/>
    <w:semiHidden/>
    <w:unhideWhenUsed/>
    <w:rsid w:val="00A8375C"/>
    <w:rPr>
      <w:color w:val="954F72" w:themeColor="followedHyperlink"/>
      <w:u w:val="single"/>
    </w:rPr>
  </w:style>
  <w:style w:type="character" w:styleId="PlaceholderText">
    <w:name w:val="Placeholder Text"/>
    <w:basedOn w:val="DefaultParagraphFont"/>
    <w:uiPriority w:val="67"/>
    <w:semiHidden/>
    <w:rsid w:val="003E5776"/>
    <w:rPr>
      <w:color w:val="808080"/>
    </w:rPr>
  </w:style>
  <w:style w:type="character" w:customStyle="1" w:styleId="Heading4Char">
    <w:name w:val="Heading 4 Char"/>
    <w:basedOn w:val="DefaultParagraphFont"/>
    <w:link w:val="Heading4"/>
    <w:uiPriority w:val="9"/>
    <w:rsid w:val="00DD554E"/>
    <w:rPr>
      <w:rFonts w:asciiTheme="majorHAnsi" w:eastAsiaTheme="majorEastAsia" w:hAnsiTheme="majorHAnsi" w:cstheme="majorBidi"/>
      <w:i/>
      <w:iCs/>
      <w:color w:val="2F5496" w:themeColor="accent1" w:themeShade="BF"/>
      <w:szCs w:val="24"/>
    </w:rPr>
  </w:style>
  <w:style w:type="table" w:styleId="GridTable1Light-Accent1">
    <w:name w:val="Grid Table 1 Light Accent 1"/>
    <w:basedOn w:val="TableNormal"/>
    <w:uiPriority w:val="46"/>
    <w:rsid w:val="00736C85"/>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736C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736C8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PlainTable5">
    <w:name w:val="Plain Table 5"/>
    <w:basedOn w:val="TableNormal"/>
    <w:uiPriority w:val="45"/>
    <w:rsid w:val="00936D9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936D9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53435567">
      <w:bodyDiv w:val="1"/>
      <w:marLeft w:val="0"/>
      <w:marRight w:val="0"/>
      <w:marTop w:val="0"/>
      <w:marBottom w:val="0"/>
      <w:divBdr>
        <w:top w:val="none" w:sz="0" w:space="0" w:color="auto"/>
        <w:left w:val="none" w:sz="0" w:space="0" w:color="auto"/>
        <w:bottom w:val="none" w:sz="0" w:space="0" w:color="auto"/>
        <w:right w:val="none" w:sz="0" w:space="0" w:color="auto"/>
      </w:divBdr>
    </w:div>
    <w:div w:id="330792321">
      <w:bodyDiv w:val="1"/>
      <w:marLeft w:val="0"/>
      <w:marRight w:val="0"/>
      <w:marTop w:val="0"/>
      <w:marBottom w:val="0"/>
      <w:divBdr>
        <w:top w:val="none" w:sz="0" w:space="0" w:color="auto"/>
        <w:left w:val="none" w:sz="0" w:space="0" w:color="auto"/>
        <w:bottom w:val="none" w:sz="0" w:space="0" w:color="auto"/>
        <w:right w:val="none" w:sz="0" w:space="0" w:color="auto"/>
      </w:divBdr>
    </w:div>
    <w:div w:id="381294127">
      <w:bodyDiv w:val="1"/>
      <w:marLeft w:val="0"/>
      <w:marRight w:val="0"/>
      <w:marTop w:val="0"/>
      <w:marBottom w:val="0"/>
      <w:divBdr>
        <w:top w:val="none" w:sz="0" w:space="0" w:color="auto"/>
        <w:left w:val="none" w:sz="0" w:space="0" w:color="auto"/>
        <w:bottom w:val="none" w:sz="0" w:space="0" w:color="auto"/>
        <w:right w:val="none" w:sz="0" w:space="0" w:color="auto"/>
      </w:divBdr>
      <w:divsChild>
        <w:div w:id="602035222">
          <w:marLeft w:val="0"/>
          <w:marRight w:val="0"/>
          <w:marTop w:val="0"/>
          <w:marBottom w:val="0"/>
          <w:divBdr>
            <w:top w:val="none" w:sz="0" w:space="0" w:color="auto"/>
            <w:left w:val="none" w:sz="0" w:space="0" w:color="auto"/>
            <w:bottom w:val="none" w:sz="0" w:space="0" w:color="auto"/>
            <w:right w:val="none" w:sz="0" w:space="0" w:color="auto"/>
          </w:divBdr>
        </w:div>
        <w:div w:id="1681661017">
          <w:marLeft w:val="0"/>
          <w:marRight w:val="0"/>
          <w:marTop w:val="0"/>
          <w:marBottom w:val="0"/>
          <w:divBdr>
            <w:top w:val="none" w:sz="0" w:space="0" w:color="auto"/>
            <w:left w:val="none" w:sz="0" w:space="0" w:color="auto"/>
            <w:bottom w:val="none" w:sz="0" w:space="0" w:color="auto"/>
            <w:right w:val="none" w:sz="0" w:space="0" w:color="auto"/>
          </w:divBdr>
        </w:div>
        <w:div w:id="17197361">
          <w:marLeft w:val="0"/>
          <w:marRight w:val="0"/>
          <w:marTop w:val="0"/>
          <w:marBottom w:val="0"/>
          <w:divBdr>
            <w:top w:val="none" w:sz="0" w:space="0" w:color="auto"/>
            <w:left w:val="none" w:sz="0" w:space="0" w:color="auto"/>
            <w:bottom w:val="none" w:sz="0" w:space="0" w:color="auto"/>
            <w:right w:val="none" w:sz="0" w:space="0" w:color="auto"/>
          </w:divBdr>
        </w:div>
      </w:divsChild>
    </w:div>
    <w:div w:id="418792071">
      <w:bodyDiv w:val="1"/>
      <w:marLeft w:val="0"/>
      <w:marRight w:val="0"/>
      <w:marTop w:val="0"/>
      <w:marBottom w:val="0"/>
      <w:divBdr>
        <w:top w:val="none" w:sz="0" w:space="0" w:color="auto"/>
        <w:left w:val="none" w:sz="0" w:space="0" w:color="auto"/>
        <w:bottom w:val="none" w:sz="0" w:space="0" w:color="auto"/>
        <w:right w:val="none" w:sz="0" w:space="0" w:color="auto"/>
      </w:divBdr>
    </w:div>
    <w:div w:id="534732862">
      <w:bodyDiv w:val="1"/>
      <w:marLeft w:val="0"/>
      <w:marRight w:val="0"/>
      <w:marTop w:val="0"/>
      <w:marBottom w:val="0"/>
      <w:divBdr>
        <w:top w:val="none" w:sz="0" w:space="0" w:color="auto"/>
        <w:left w:val="none" w:sz="0" w:space="0" w:color="auto"/>
        <w:bottom w:val="none" w:sz="0" w:space="0" w:color="auto"/>
        <w:right w:val="none" w:sz="0" w:space="0" w:color="auto"/>
      </w:divBdr>
    </w:div>
    <w:div w:id="538397976">
      <w:bodyDiv w:val="1"/>
      <w:marLeft w:val="0"/>
      <w:marRight w:val="0"/>
      <w:marTop w:val="0"/>
      <w:marBottom w:val="0"/>
      <w:divBdr>
        <w:top w:val="none" w:sz="0" w:space="0" w:color="auto"/>
        <w:left w:val="none" w:sz="0" w:space="0" w:color="auto"/>
        <w:bottom w:val="none" w:sz="0" w:space="0" w:color="auto"/>
        <w:right w:val="none" w:sz="0" w:space="0" w:color="auto"/>
      </w:divBdr>
    </w:div>
    <w:div w:id="614486241">
      <w:bodyDiv w:val="1"/>
      <w:marLeft w:val="0"/>
      <w:marRight w:val="0"/>
      <w:marTop w:val="0"/>
      <w:marBottom w:val="0"/>
      <w:divBdr>
        <w:top w:val="none" w:sz="0" w:space="0" w:color="auto"/>
        <w:left w:val="none" w:sz="0" w:space="0" w:color="auto"/>
        <w:bottom w:val="none" w:sz="0" w:space="0" w:color="auto"/>
        <w:right w:val="none" w:sz="0" w:space="0" w:color="auto"/>
      </w:divBdr>
    </w:div>
    <w:div w:id="644512550">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719406637">
      <w:bodyDiv w:val="1"/>
      <w:marLeft w:val="0"/>
      <w:marRight w:val="0"/>
      <w:marTop w:val="0"/>
      <w:marBottom w:val="0"/>
      <w:divBdr>
        <w:top w:val="none" w:sz="0" w:space="0" w:color="auto"/>
        <w:left w:val="none" w:sz="0" w:space="0" w:color="auto"/>
        <w:bottom w:val="none" w:sz="0" w:space="0" w:color="auto"/>
        <w:right w:val="none" w:sz="0" w:space="0" w:color="auto"/>
      </w:divBdr>
    </w:div>
    <w:div w:id="797722758">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126465252">
      <w:bodyDiv w:val="1"/>
      <w:marLeft w:val="0"/>
      <w:marRight w:val="0"/>
      <w:marTop w:val="0"/>
      <w:marBottom w:val="0"/>
      <w:divBdr>
        <w:top w:val="none" w:sz="0" w:space="0" w:color="auto"/>
        <w:left w:val="none" w:sz="0" w:space="0" w:color="auto"/>
        <w:bottom w:val="none" w:sz="0" w:space="0" w:color="auto"/>
        <w:right w:val="none" w:sz="0" w:space="0" w:color="auto"/>
      </w:divBdr>
    </w:div>
    <w:div w:id="1323848787">
      <w:bodyDiv w:val="1"/>
      <w:marLeft w:val="0"/>
      <w:marRight w:val="0"/>
      <w:marTop w:val="0"/>
      <w:marBottom w:val="0"/>
      <w:divBdr>
        <w:top w:val="none" w:sz="0" w:space="0" w:color="auto"/>
        <w:left w:val="none" w:sz="0" w:space="0" w:color="auto"/>
        <w:bottom w:val="none" w:sz="0" w:space="0" w:color="auto"/>
        <w:right w:val="none" w:sz="0" w:space="0" w:color="auto"/>
      </w:divBdr>
    </w:div>
    <w:div w:id="1367943413">
      <w:bodyDiv w:val="1"/>
      <w:marLeft w:val="0"/>
      <w:marRight w:val="0"/>
      <w:marTop w:val="0"/>
      <w:marBottom w:val="0"/>
      <w:divBdr>
        <w:top w:val="none" w:sz="0" w:space="0" w:color="auto"/>
        <w:left w:val="none" w:sz="0" w:space="0" w:color="auto"/>
        <w:bottom w:val="none" w:sz="0" w:space="0" w:color="auto"/>
        <w:right w:val="none" w:sz="0" w:space="0" w:color="auto"/>
      </w:divBdr>
    </w:div>
    <w:div w:id="1390424090">
      <w:bodyDiv w:val="1"/>
      <w:marLeft w:val="0"/>
      <w:marRight w:val="0"/>
      <w:marTop w:val="0"/>
      <w:marBottom w:val="0"/>
      <w:divBdr>
        <w:top w:val="none" w:sz="0" w:space="0" w:color="auto"/>
        <w:left w:val="none" w:sz="0" w:space="0" w:color="auto"/>
        <w:bottom w:val="none" w:sz="0" w:space="0" w:color="auto"/>
        <w:right w:val="none" w:sz="0" w:space="0" w:color="auto"/>
      </w:divBdr>
    </w:div>
    <w:div w:id="1465583655">
      <w:bodyDiv w:val="1"/>
      <w:marLeft w:val="0"/>
      <w:marRight w:val="0"/>
      <w:marTop w:val="0"/>
      <w:marBottom w:val="0"/>
      <w:divBdr>
        <w:top w:val="none" w:sz="0" w:space="0" w:color="auto"/>
        <w:left w:val="none" w:sz="0" w:space="0" w:color="auto"/>
        <w:bottom w:val="none" w:sz="0" w:space="0" w:color="auto"/>
        <w:right w:val="none" w:sz="0" w:space="0" w:color="auto"/>
      </w:divBdr>
    </w:div>
    <w:div w:id="1584950229">
      <w:bodyDiv w:val="1"/>
      <w:marLeft w:val="0"/>
      <w:marRight w:val="0"/>
      <w:marTop w:val="0"/>
      <w:marBottom w:val="0"/>
      <w:divBdr>
        <w:top w:val="none" w:sz="0" w:space="0" w:color="auto"/>
        <w:left w:val="none" w:sz="0" w:space="0" w:color="auto"/>
        <w:bottom w:val="none" w:sz="0" w:space="0" w:color="auto"/>
        <w:right w:val="none" w:sz="0" w:space="0" w:color="auto"/>
      </w:divBdr>
      <w:divsChild>
        <w:div w:id="2108309164">
          <w:marLeft w:val="0"/>
          <w:marRight w:val="0"/>
          <w:marTop w:val="0"/>
          <w:marBottom w:val="0"/>
          <w:divBdr>
            <w:top w:val="none" w:sz="0" w:space="0" w:color="auto"/>
            <w:left w:val="none" w:sz="0" w:space="0" w:color="auto"/>
            <w:bottom w:val="none" w:sz="0" w:space="0" w:color="auto"/>
            <w:right w:val="none" w:sz="0" w:space="0" w:color="auto"/>
          </w:divBdr>
        </w:div>
        <w:div w:id="1891257854">
          <w:marLeft w:val="0"/>
          <w:marRight w:val="0"/>
          <w:marTop w:val="0"/>
          <w:marBottom w:val="0"/>
          <w:divBdr>
            <w:top w:val="none" w:sz="0" w:space="0" w:color="auto"/>
            <w:left w:val="none" w:sz="0" w:space="0" w:color="auto"/>
            <w:bottom w:val="none" w:sz="0" w:space="0" w:color="auto"/>
            <w:right w:val="none" w:sz="0" w:space="0" w:color="auto"/>
          </w:divBdr>
        </w:div>
        <w:div w:id="451440395">
          <w:marLeft w:val="0"/>
          <w:marRight w:val="0"/>
          <w:marTop w:val="0"/>
          <w:marBottom w:val="0"/>
          <w:divBdr>
            <w:top w:val="none" w:sz="0" w:space="0" w:color="auto"/>
            <w:left w:val="none" w:sz="0" w:space="0" w:color="auto"/>
            <w:bottom w:val="none" w:sz="0" w:space="0" w:color="auto"/>
            <w:right w:val="none" w:sz="0" w:space="0" w:color="auto"/>
          </w:divBdr>
        </w:div>
        <w:div w:id="433402062">
          <w:marLeft w:val="0"/>
          <w:marRight w:val="0"/>
          <w:marTop w:val="0"/>
          <w:marBottom w:val="0"/>
          <w:divBdr>
            <w:top w:val="none" w:sz="0" w:space="0" w:color="auto"/>
            <w:left w:val="none" w:sz="0" w:space="0" w:color="auto"/>
            <w:bottom w:val="none" w:sz="0" w:space="0" w:color="auto"/>
            <w:right w:val="none" w:sz="0" w:space="0" w:color="auto"/>
          </w:divBdr>
        </w:div>
      </w:divsChild>
    </w:div>
    <w:div w:id="1676611864">
      <w:bodyDiv w:val="1"/>
      <w:marLeft w:val="0"/>
      <w:marRight w:val="0"/>
      <w:marTop w:val="0"/>
      <w:marBottom w:val="0"/>
      <w:divBdr>
        <w:top w:val="none" w:sz="0" w:space="0" w:color="auto"/>
        <w:left w:val="none" w:sz="0" w:space="0" w:color="auto"/>
        <w:bottom w:val="none" w:sz="0" w:space="0" w:color="auto"/>
        <w:right w:val="none" w:sz="0" w:space="0" w:color="auto"/>
      </w:divBdr>
    </w:div>
    <w:div w:id="1707095066">
      <w:bodyDiv w:val="1"/>
      <w:marLeft w:val="0"/>
      <w:marRight w:val="0"/>
      <w:marTop w:val="0"/>
      <w:marBottom w:val="0"/>
      <w:divBdr>
        <w:top w:val="none" w:sz="0" w:space="0" w:color="auto"/>
        <w:left w:val="none" w:sz="0" w:space="0" w:color="auto"/>
        <w:bottom w:val="none" w:sz="0" w:space="0" w:color="auto"/>
        <w:right w:val="none" w:sz="0" w:space="0" w:color="auto"/>
      </w:divBdr>
    </w:div>
    <w:div w:id="1830823738">
      <w:bodyDiv w:val="1"/>
      <w:marLeft w:val="0"/>
      <w:marRight w:val="0"/>
      <w:marTop w:val="0"/>
      <w:marBottom w:val="0"/>
      <w:divBdr>
        <w:top w:val="none" w:sz="0" w:space="0" w:color="auto"/>
        <w:left w:val="none" w:sz="0" w:space="0" w:color="auto"/>
        <w:bottom w:val="none" w:sz="0" w:space="0" w:color="auto"/>
        <w:right w:val="none" w:sz="0" w:space="0" w:color="auto"/>
      </w:divBdr>
    </w:div>
    <w:div w:id="1905532150">
      <w:bodyDiv w:val="1"/>
      <w:marLeft w:val="0"/>
      <w:marRight w:val="0"/>
      <w:marTop w:val="0"/>
      <w:marBottom w:val="0"/>
      <w:divBdr>
        <w:top w:val="none" w:sz="0" w:space="0" w:color="auto"/>
        <w:left w:val="none" w:sz="0" w:space="0" w:color="auto"/>
        <w:bottom w:val="none" w:sz="0" w:space="0" w:color="auto"/>
        <w:right w:val="none" w:sz="0" w:space="0" w:color="auto"/>
      </w:divBdr>
    </w:div>
    <w:div w:id="1979022329">
      <w:bodyDiv w:val="1"/>
      <w:marLeft w:val="0"/>
      <w:marRight w:val="0"/>
      <w:marTop w:val="0"/>
      <w:marBottom w:val="0"/>
      <w:divBdr>
        <w:top w:val="none" w:sz="0" w:space="0" w:color="auto"/>
        <w:left w:val="none" w:sz="0" w:space="0" w:color="auto"/>
        <w:bottom w:val="none" w:sz="0" w:space="0" w:color="auto"/>
        <w:right w:val="none" w:sz="0" w:space="0" w:color="auto"/>
      </w:divBdr>
      <w:divsChild>
        <w:div w:id="1389608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1DA56-A4F2-FF4E-B804-FF5BCDFAF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3223</Words>
  <Characters>16217</Characters>
  <Application>Microsoft Office Word</Application>
  <DocSecurity>0</DocSecurity>
  <Lines>415</Lines>
  <Paragraphs>176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19264</CharactersWithSpaces>
  <SharedDoc>false</SharedDoc>
  <HyperlinkBase/>
  <HLinks>
    <vt:vector size="6" baseType="variant">
      <vt:variant>
        <vt:i4>5767169</vt:i4>
      </vt:variant>
      <vt:variant>
        <vt:i4>7896</vt:i4>
      </vt:variant>
      <vt:variant>
        <vt:i4>1029</vt:i4>
      </vt:variant>
      <vt:variant>
        <vt:i4>1</vt:i4>
      </vt:variant>
      <vt:variant>
        <vt:lpwstr>Fig1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CTPClassification=CTP_PUBLIC:VisualMarkings=</cp:keywords>
  <dc:description/>
  <cp:lastModifiedBy>Apple Inc.</cp:lastModifiedBy>
  <cp:revision>2</cp:revision>
  <cp:lastPrinted>2017-09-29T19:28:00Z</cp:lastPrinted>
  <dcterms:created xsi:type="dcterms:W3CDTF">2018-05-14T21:06:00Z</dcterms:created>
  <dcterms:modified xsi:type="dcterms:W3CDTF">2018-05-14T21:06:00Z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d27b4307-ccab-420f-a22a-24d1a2a70e25</vt:lpwstr>
  </property>
  <property fmtid="{D5CDD505-2E9C-101B-9397-08002B2CF9AE}" pid="3" name="CTP_TimeStamp">
    <vt:lpwstr>2017-10-02 16:55:59Z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